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13.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方正黑体_GBK" w:hAnsi="方正黑体_GBK" w:eastAsia="方正黑体_GBK" w:cs="方正黑体_GBK"/>
          <w:b/>
          <w:bCs/>
          <w:color w:val="auto"/>
          <w:sz w:val="32"/>
          <w:szCs w:val="32"/>
          <w:lang w:eastAsia="zh-CN"/>
        </w:rPr>
      </w:pPr>
      <w:r>
        <w:rPr>
          <w:rFonts w:hint="eastAsia" w:ascii="方正黑体_GBK" w:hAnsi="方正黑体_GBK" w:eastAsia="方正黑体_GBK" w:cs="方正黑体_GBK"/>
          <w:b/>
          <w:bCs/>
          <w:color w:val="auto"/>
          <w:sz w:val="32"/>
          <w:szCs w:val="32"/>
          <w:lang w:eastAsia="zh-CN"/>
        </w:rPr>
        <w:t>附件</w:t>
      </w:r>
    </w:p>
    <w:p>
      <w:pPr>
        <w:keepNext w:val="0"/>
        <w:keepLines w:val="0"/>
        <w:pageBreakBefore w:val="0"/>
        <w:widowControl w:val="0"/>
        <w:kinsoku/>
        <w:wordWrap w:val="0"/>
        <w:overflowPunct/>
        <w:topLinePunct w:val="0"/>
        <w:autoSpaceDE/>
        <w:autoSpaceDN/>
        <w:bidi w:val="0"/>
        <w:adjustRightInd w:val="0"/>
        <w:snapToGrid w:val="0"/>
        <w:spacing w:line="570" w:lineRule="exact"/>
        <w:jc w:val="center"/>
        <w:textAlignment w:val="auto"/>
        <w:rPr>
          <w:rFonts w:hint="default" w:ascii="Times New Roman" w:hAnsi="Times New Roman" w:eastAsia="方正小标宋_GBK" w:cs="Times New Roman"/>
          <w:b/>
          <w:bCs/>
          <w:snapToGrid w:val="0"/>
          <w:color w:val="auto"/>
          <w:sz w:val="44"/>
          <w:szCs w:val="44"/>
          <w:lang w:bidi="ar"/>
        </w:rPr>
      </w:pPr>
      <w:bookmarkStart w:id="0" w:name="_GoBack"/>
      <w:r>
        <w:rPr>
          <w:rFonts w:hint="default" w:ascii="Times New Roman" w:hAnsi="Times New Roman" w:eastAsia="方正小标宋_GBK" w:cs="Times New Roman"/>
          <w:b/>
          <w:bCs/>
          <w:snapToGrid w:val="0"/>
          <w:color w:val="auto"/>
          <w:sz w:val="44"/>
          <w:szCs w:val="44"/>
          <w:lang w:eastAsia="zh-CN" w:bidi="ar"/>
        </w:rPr>
        <w:t>202</w:t>
      </w:r>
      <w:r>
        <w:rPr>
          <w:rFonts w:hint="default" w:ascii="Times New Roman" w:hAnsi="Times New Roman" w:eastAsia="方正小标宋_GBK" w:cs="Times New Roman"/>
          <w:b/>
          <w:bCs/>
          <w:snapToGrid w:val="0"/>
          <w:color w:val="auto"/>
          <w:sz w:val="44"/>
          <w:szCs w:val="44"/>
          <w:lang w:val="en-US" w:eastAsia="zh-CN" w:bidi="ar"/>
        </w:rPr>
        <w:t>6</w:t>
      </w:r>
      <w:r>
        <w:rPr>
          <w:rFonts w:hint="default" w:ascii="Times New Roman" w:hAnsi="Times New Roman" w:eastAsia="方正小标宋_GBK" w:cs="Times New Roman"/>
          <w:b/>
          <w:bCs/>
          <w:snapToGrid w:val="0"/>
          <w:color w:val="auto"/>
          <w:sz w:val="44"/>
          <w:szCs w:val="44"/>
          <w:lang w:eastAsia="zh-CN" w:bidi="ar"/>
        </w:rPr>
        <w:t>年</w:t>
      </w:r>
      <w:r>
        <w:rPr>
          <w:rFonts w:hint="default" w:ascii="Times New Roman" w:hAnsi="Times New Roman" w:eastAsia="方正小标宋_GBK" w:cs="Times New Roman"/>
          <w:b/>
          <w:bCs/>
          <w:snapToGrid w:val="0"/>
          <w:color w:val="auto"/>
          <w:sz w:val="44"/>
          <w:szCs w:val="44"/>
          <w:lang w:bidi="ar"/>
        </w:rPr>
        <w:t>度清华成都高质量发展合作专项</w:t>
      </w:r>
    </w:p>
    <w:p>
      <w:pPr>
        <w:keepNext w:val="0"/>
        <w:keepLines w:val="0"/>
        <w:pageBreakBefore w:val="0"/>
        <w:widowControl w:val="0"/>
        <w:kinsoku/>
        <w:wordWrap w:val="0"/>
        <w:overflowPunct/>
        <w:topLinePunct w:val="0"/>
        <w:autoSpaceDE/>
        <w:autoSpaceDN/>
        <w:bidi w:val="0"/>
        <w:adjustRightInd w:val="0"/>
        <w:snapToGrid w:val="0"/>
        <w:spacing w:line="570" w:lineRule="exact"/>
        <w:jc w:val="center"/>
        <w:textAlignment w:val="auto"/>
        <w:rPr>
          <w:rFonts w:hint="default" w:ascii="Times New Roman" w:hAnsi="Times New Roman" w:eastAsia="方正小标宋_GBK" w:cs="Times New Roman"/>
          <w:b/>
          <w:bCs/>
          <w:snapToGrid w:val="0"/>
          <w:color w:val="auto"/>
          <w:sz w:val="48"/>
          <w:szCs w:val="48"/>
          <w:lang w:bidi="ar"/>
        </w:rPr>
      </w:pPr>
      <w:r>
        <w:rPr>
          <w:rFonts w:hint="default" w:ascii="Times New Roman" w:hAnsi="Times New Roman" w:eastAsia="方正小标宋_GBK" w:cs="Times New Roman"/>
          <w:b/>
          <w:bCs/>
          <w:snapToGrid w:val="0"/>
          <w:color w:val="auto"/>
          <w:sz w:val="44"/>
          <w:szCs w:val="44"/>
          <w:lang w:eastAsia="zh-CN" w:bidi="ar"/>
        </w:rPr>
        <w:t>（</w:t>
      </w:r>
      <w:r>
        <w:rPr>
          <w:rFonts w:hint="default" w:ascii="Times New Roman" w:hAnsi="Times New Roman" w:eastAsia="方正小标宋_GBK" w:cs="Times New Roman"/>
          <w:b/>
          <w:bCs/>
          <w:snapToGrid w:val="0"/>
          <w:color w:val="auto"/>
          <w:sz w:val="44"/>
          <w:szCs w:val="44"/>
          <w:lang w:bidi="ar"/>
        </w:rPr>
        <w:t>课题</w:t>
      </w:r>
      <w:r>
        <w:rPr>
          <w:rFonts w:hint="default" w:ascii="Times New Roman" w:hAnsi="Times New Roman" w:eastAsia="方正小标宋_GBK" w:cs="Times New Roman"/>
          <w:b/>
          <w:bCs/>
          <w:snapToGrid w:val="0"/>
          <w:color w:val="auto"/>
          <w:sz w:val="44"/>
          <w:szCs w:val="44"/>
          <w:lang w:eastAsia="zh-CN" w:bidi="ar"/>
        </w:rPr>
        <w:t>项目）</w:t>
      </w:r>
      <w:r>
        <w:rPr>
          <w:rFonts w:hint="default" w:ascii="Times New Roman" w:hAnsi="Times New Roman" w:eastAsia="方正小标宋_GBK" w:cs="Times New Roman"/>
          <w:b/>
          <w:bCs/>
          <w:snapToGrid w:val="0"/>
          <w:color w:val="auto"/>
          <w:sz w:val="44"/>
          <w:szCs w:val="44"/>
          <w:lang w:bidi="ar"/>
        </w:rPr>
        <w:t>申报指南</w:t>
      </w:r>
      <w:bookmarkEnd w:id="0"/>
    </w:p>
    <w:p>
      <w:pPr>
        <w:keepNext w:val="0"/>
        <w:keepLines w:val="0"/>
        <w:pageBreakBefore w:val="0"/>
        <w:widowControl w:val="0"/>
        <w:kinsoku/>
        <w:wordWrap w:val="0"/>
        <w:overflowPunct/>
        <w:topLinePunct w:val="0"/>
        <w:autoSpaceDE/>
        <w:autoSpaceDN/>
        <w:bidi w:val="0"/>
        <w:adjustRightInd w:val="0"/>
        <w:snapToGrid w:val="0"/>
        <w:spacing w:line="570" w:lineRule="exact"/>
        <w:ind w:firstLine="643" w:firstLineChars="200"/>
        <w:jc w:val="center"/>
        <w:textAlignment w:val="auto"/>
        <w:rPr>
          <w:rFonts w:ascii="Times New Roman" w:hAnsi="Times New Roman" w:eastAsia="方正仿宋_GBK" w:cs="Times New Roman"/>
          <w:b/>
          <w:bCs/>
          <w:snapToGrid w:val="0"/>
          <w:color w:val="auto"/>
          <w:sz w:val="32"/>
          <w:szCs w:val="32"/>
        </w:rPr>
      </w:pPr>
    </w:p>
    <w:p>
      <w:pPr>
        <w:keepNext w:val="0"/>
        <w:keepLines w:val="0"/>
        <w:pageBreakBefore w:val="0"/>
        <w:widowControl w:val="0"/>
        <w:kinsoku/>
        <w:wordWrap w:val="0"/>
        <w:overflowPunct/>
        <w:topLinePunct w:val="0"/>
        <w:autoSpaceDE/>
        <w:autoSpaceDN/>
        <w:bidi w:val="0"/>
        <w:adjustRightInd w:val="0"/>
        <w:snapToGrid w:val="0"/>
        <w:spacing w:line="570" w:lineRule="exact"/>
        <w:ind w:firstLine="643" w:firstLineChars="200"/>
        <w:textAlignment w:val="auto"/>
        <w:rPr>
          <w:rFonts w:ascii="Times New Roman" w:hAnsi="Times New Roman" w:eastAsia="方正仿宋_GBK" w:cs="Times New Roman"/>
          <w:b/>
          <w:bCs/>
          <w:snapToGrid w:val="0"/>
          <w:color w:val="auto"/>
          <w:sz w:val="32"/>
          <w:szCs w:val="32"/>
        </w:rPr>
      </w:pPr>
      <w:r>
        <w:rPr>
          <w:rFonts w:hint="eastAsia" w:ascii="Times New Roman" w:hAnsi="Times New Roman" w:eastAsia="方正仿宋_GBK" w:cs="Times New Roman"/>
          <w:b/>
          <w:bCs/>
          <w:snapToGrid w:val="0"/>
          <w:color w:val="auto"/>
          <w:sz w:val="32"/>
          <w:szCs w:val="32"/>
          <w:lang w:eastAsia="zh-CN"/>
        </w:rPr>
        <w:t>202</w:t>
      </w:r>
      <w:r>
        <w:rPr>
          <w:rFonts w:hint="eastAsia" w:ascii="Times New Roman" w:hAnsi="Times New Roman" w:eastAsia="方正仿宋_GBK" w:cs="Times New Roman"/>
          <w:b/>
          <w:bCs/>
          <w:snapToGrid w:val="0"/>
          <w:color w:val="auto"/>
          <w:sz w:val="32"/>
          <w:szCs w:val="32"/>
          <w:lang w:val="en-US" w:eastAsia="zh-CN"/>
        </w:rPr>
        <w:t>6</w:t>
      </w:r>
      <w:r>
        <w:rPr>
          <w:rFonts w:hint="eastAsia" w:ascii="Times New Roman" w:hAnsi="Times New Roman" w:eastAsia="方正仿宋_GBK" w:cs="Times New Roman"/>
          <w:b/>
          <w:bCs/>
          <w:snapToGrid w:val="0"/>
          <w:color w:val="auto"/>
          <w:sz w:val="32"/>
          <w:szCs w:val="32"/>
          <w:lang w:eastAsia="zh-CN"/>
        </w:rPr>
        <w:t>年</w:t>
      </w:r>
      <w:r>
        <w:rPr>
          <w:rFonts w:ascii="Times New Roman" w:hAnsi="Times New Roman" w:eastAsia="方正仿宋_GBK" w:cs="Times New Roman"/>
          <w:b/>
          <w:bCs/>
          <w:snapToGrid w:val="0"/>
          <w:color w:val="auto"/>
          <w:sz w:val="32"/>
          <w:szCs w:val="32"/>
        </w:rPr>
        <w:t>清华成都高质量发展合作</w:t>
      </w:r>
      <w:r>
        <w:rPr>
          <w:rFonts w:hint="eastAsia" w:ascii="Times New Roman" w:hAnsi="Times New Roman" w:eastAsia="方正仿宋_GBK" w:cs="Times New Roman"/>
          <w:b/>
          <w:bCs/>
          <w:snapToGrid w:val="0"/>
          <w:color w:val="auto"/>
          <w:sz w:val="32"/>
          <w:szCs w:val="32"/>
        </w:rPr>
        <w:t>专项</w:t>
      </w:r>
      <w:r>
        <w:rPr>
          <w:rFonts w:ascii="Times New Roman" w:hAnsi="Times New Roman" w:eastAsia="方正仿宋_GBK" w:cs="Times New Roman"/>
          <w:b/>
          <w:bCs/>
          <w:snapToGrid w:val="0"/>
          <w:color w:val="auto"/>
          <w:sz w:val="32"/>
          <w:szCs w:val="32"/>
        </w:rPr>
        <w:t>课题将围绕成都市委市政府中心工作持续加强调查研究，深入分析、科学研判超大城市发展规律形势，开展事关全局的战略性研究、破解复杂难题的对策性研究、新时代新情况的前瞻性研究、重大工作项目的跟踪性研究。课题申报工作自即日起启动，有关事项如下</w:t>
      </w:r>
      <w:r>
        <w:rPr>
          <w:rFonts w:hint="eastAsia" w:ascii="Times New Roman" w:hAnsi="Times New Roman" w:eastAsia="方正仿宋_GBK" w:cs="Times New Roman"/>
          <w:b/>
          <w:bCs/>
          <w:snapToGrid w:val="0"/>
          <w:color w:val="auto"/>
          <w:sz w:val="32"/>
          <w:szCs w:val="32"/>
        </w:rPr>
        <w:t>。</w:t>
      </w:r>
    </w:p>
    <w:p>
      <w:pPr>
        <w:keepNext w:val="0"/>
        <w:keepLines w:val="0"/>
        <w:pageBreakBefore w:val="0"/>
        <w:widowControl w:val="0"/>
        <w:kinsoku/>
        <w:wordWrap w:val="0"/>
        <w:overflowPunct/>
        <w:topLinePunct w:val="0"/>
        <w:autoSpaceDE/>
        <w:autoSpaceDN/>
        <w:bidi w:val="0"/>
        <w:adjustRightInd w:val="0"/>
        <w:snapToGrid w:val="0"/>
        <w:spacing w:line="570" w:lineRule="exact"/>
        <w:ind w:firstLine="643" w:firstLineChars="200"/>
        <w:textAlignment w:val="auto"/>
        <w:rPr>
          <w:rFonts w:ascii="方正黑体_GBK" w:hAnsi="方正黑体_GBK" w:eastAsia="方正黑体_GBK" w:cs="方正黑体_GBK"/>
          <w:b/>
          <w:bCs/>
          <w:snapToGrid w:val="0"/>
          <w:color w:val="auto"/>
          <w:sz w:val="32"/>
          <w:szCs w:val="32"/>
        </w:rPr>
      </w:pPr>
      <w:r>
        <w:rPr>
          <w:rFonts w:hint="eastAsia" w:ascii="方正黑体_GBK" w:hAnsi="方正黑体_GBK" w:eastAsia="方正黑体_GBK" w:cs="方正黑体_GBK"/>
          <w:b/>
          <w:bCs/>
          <w:snapToGrid w:val="0"/>
          <w:color w:val="auto"/>
          <w:sz w:val="32"/>
          <w:szCs w:val="32"/>
        </w:rPr>
        <w:t>一、研究内容及要求</w:t>
      </w:r>
    </w:p>
    <w:p>
      <w:pPr>
        <w:keepNext w:val="0"/>
        <w:keepLines w:val="0"/>
        <w:pageBreakBefore w:val="0"/>
        <w:widowControl w:val="0"/>
        <w:kinsoku/>
        <w:wordWrap w:val="0"/>
        <w:overflowPunct/>
        <w:topLinePunct w:val="0"/>
        <w:autoSpaceDE/>
        <w:autoSpaceDN/>
        <w:bidi w:val="0"/>
        <w:adjustRightInd w:val="0"/>
        <w:snapToGrid w:val="0"/>
        <w:spacing w:line="570" w:lineRule="exact"/>
        <w:ind w:firstLine="643" w:firstLineChars="200"/>
        <w:textAlignment w:val="auto"/>
        <w:rPr>
          <w:rFonts w:ascii="Times New Roman" w:hAnsi="Times New Roman" w:eastAsia="方正仿宋_GBK" w:cs="Times New Roman"/>
          <w:b/>
          <w:bCs/>
          <w:snapToGrid w:val="0"/>
          <w:color w:val="auto"/>
          <w:sz w:val="32"/>
          <w:szCs w:val="32"/>
        </w:rPr>
      </w:pPr>
      <w:r>
        <w:rPr>
          <w:rFonts w:ascii="Times New Roman" w:hAnsi="Times New Roman" w:eastAsia="方正仿宋_GBK" w:cs="Times New Roman"/>
          <w:b/>
          <w:bCs/>
          <w:snapToGrid w:val="0"/>
          <w:color w:val="auto"/>
          <w:sz w:val="32"/>
          <w:szCs w:val="32"/>
        </w:rPr>
        <w:t>课题研究内容</w:t>
      </w:r>
      <w:r>
        <w:rPr>
          <w:rFonts w:hint="eastAsia" w:ascii="Times New Roman" w:hAnsi="Times New Roman" w:eastAsia="方正仿宋_GBK" w:cs="Times New Roman"/>
          <w:b/>
          <w:bCs/>
          <w:snapToGrid w:val="0"/>
          <w:color w:val="auto"/>
          <w:sz w:val="32"/>
          <w:szCs w:val="32"/>
          <w:lang w:eastAsia="zh-CN"/>
        </w:rPr>
        <w:t>及经费</w:t>
      </w:r>
      <w:r>
        <w:rPr>
          <w:rFonts w:ascii="Times New Roman" w:hAnsi="Times New Roman" w:eastAsia="方正仿宋_GBK" w:cs="Times New Roman"/>
          <w:b/>
          <w:bCs/>
          <w:snapToGrid w:val="0"/>
          <w:color w:val="auto"/>
          <w:sz w:val="32"/>
          <w:szCs w:val="32"/>
        </w:rPr>
        <w:t>详见《</w:t>
      </w:r>
      <w:r>
        <w:rPr>
          <w:rFonts w:hint="eastAsia" w:ascii="Times New Roman" w:hAnsi="Times New Roman" w:eastAsia="方正仿宋_GBK" w:cs="Times New Roman"/>
          <w:b/>
          <w:bCs/>
          <w:snapToGrid w:val="0"/>
          <w:color w:val="auto"/>
          <w:sz w:val="32"/>
          <w:szCs w:val="32"/>
          <w:lang w:eastAsia="zh-CN"/>
        </w:rPr>
        <w:t>202</w:t>
      </w:r>
      <w:r>
        <w:rPr>
          <w:rFonts w:hint="eastAsia" w:ascii="Times New Roman" w:hAnsi="Times New Roman" w:eastAsia="方正仿宋_GBK" w:cs="Times New Roman"/>
          <w:b/>
          <w:bCs/>
          <w:snapToGrid w:val="0"/>
          <w:color w:val="auto"/>
          <w:sz w:val="32"/>
          <w:szCs w:val="32"/>
          <w:lang w:val="en-US" w:eastAsia="zh-CN"/>
        </w:rPr>
        <w:t>6</w:t>
      </w:r>
      <w:r>
        <w:rPr>
          <w:rFonts w:hint="eastAsia" w:ascii="Times New Roman" w:hAnsi="Times New Roman" w:eastAsia="方正仿宋_GBK" w:cs="Times New Roman"/>
          <w:b/>
          <w:bCs/>
          <w:snapToGrid w:val="0"/>
          <w:color w:val="auto"/>
          <w:sz w:val="32"/>
          <w:szCs w:val="32"/>
          <w:lang w:eastAsia="zh-CN"/>
        </w:rPr>
        <w:t>年</w:t>
      </w:r>
      <w:r>
        <w:rPr>
          <w:rFonts w:ascii="Times New Roman" w:hAnsi="Times New Roman" w:eastAsia="方正仿宋_GBK" w:cs="Times New Roman"/>
          <w:b/>
          <w:bCs/>
          <w:snapToGrid w:val="0"/>
          <w:color w:val="auto"/>
          <w:sz w:val="32"/>
          <w:szCs w:val="32"/>
        </w:rPr>
        <w:t>清华成都高质量发展合作</w:t>
      </w:r>
      <w:r>
        <w:rPr>
          <w:rFonts w:hint="eastAsia" w:ascii="Times New Roman" w:hAnsi="Times New Roman" w:eastAsia="方正仿宋_GBK" w:cs="Times New Roman"/>
          <w:b/>
          <w:bCs/>
          <w:snapToGrid w:val="0"/>
          <w:color w:val="auto"/>
          <w:sz w:val="32"/>
          <w:szCs w:val="32"/>
        </w:rPr>
        <w:t>专项</w:t>
      </w:r>
      <w:r>
        <w:rPr>
          <w:rFonts w:hint="eastAsia" w:ascii="Times New Roman" w:hAnsi="Times New Roman" w:eastAsia="方正仿宋_GBK" w:cs="Times New Roman"/>
          <w:b/>
          <w:bCs/>
          <w:snapToGrid w:val="0"/>
          <w:color w:val="auto"/>
          <w:sz w:val="32"/>
          <w:szCs w:val="32"/>
          <w:lang w:eastAsia="zh-CN"/>
        </w:rPr>
        <w:t>（</w:t>
      </w:r>
      <w:r>
        <w:rPr>
          <w:rFonts w:ascii="Times New Roman" w:hAnsi="Times New Roman" w:eastAsia="方正仿宋_GBK" w:cs="Times New Roman"/>
          <w:b/>
          <w:bCs/>
          <w:snapToGrid w:val="0"/>
          <w:color w:val="auto"/>
          <w:sz w:val="32"/>
          <w:szCs w:val="32"/>
        </w:rPr>
        <w:t>课题</w:t>
      </w:r>
      <w:r>
        <w:rPr>
          <w:rFonts w:hint="eastAsia" w:ascii="Times New Roman" w:hAnsi="Times New Roman" w:eastAsia="方正仿宋_GBK" w:cs="Times New Roman"/>
          <w:b/>
          <w:bCs/>
          <w:snapToGrid w:val="0"/>
          <w:color w:val="auto"/>
          <w:sz w:val="32"/>
          <w:szCs w:val="32"/>
          <w:lang w:eastAsia="zh-CN"/>
        </w:rPr>
        <w:t>项目）</w:t>
      </w:r>
      <w:r>
        <w:rPr>
          <w:rFonts w:ascii="Times New Roman" w:hAnsi="Times New Roman" w:eastAsia="方正仿宋_GBK" w:cs="Times New Roman"/>
          <w:b/>
          <w:bCs/>
          <w:snapToGrid w:val="0"/>
          <w:color w:val="auto"/>
          <w:sz w:val="32"/>
          <w:szCs w:val="32"/>
        </w:rPr>
        <w:t>研究</w:t>
      </w:r>
      <w:r>
        <w:rPr>
          <w:rFonts w:hint="eastAsia" w:ascii="Times New Roman" w:hAnsi="Times New Roman" w:eastAsia="方正仿宋_GBK" w:cs="Times New Roman"/>
          <w:b/>
          <w:bCs/>
          <w:snapToGrid w:val="0"/>
          <w:color w:val="auto"/>
          <w:sz w:val="32"/>
          <w:szCs w:val="32"/>
        </w:rPr>
        <w:t>方案</w:t>
      </w:r>
      <w:r>
        <w:rPr>
          <w:rFonts w:ascii="Times New Roman" w:hAnsi="Times New Roman" w:eastAsia="方正仿宋_GBK" w:cs="Times New Roman"/>
          <w:b/>
          <w:bCs/>
          <w:snapToGrid w:val="0"/>
          <w:color w:val="auto"/>
          <w:sz w:val="32"/>
          <w:szCs w:val="32"/>
        </w:rPr>
        <w:t>》</w:t>
      </w:r>
      <w:r>
        <w:rPr>
          <w:rFonts w:hint="eastAsia" w:ascii="Times New Roman" w:hAnsi="Times New Roman" w:eastAsia="方正仿宋_GBK" w:cs="Times New Roman"/>
          <w:b/>
          <w:bCs/>
          <w:snapToGrid w:val="0"/>
          <w:color w:val="auto"/>
          <w:sz w:val="32"/>
          <w:szCs w:val="32"/>
          <w:lang w:eastAsia="zh-CN"/>
        </w:rPr>
        <w:t>（附件</w:t>
      </w:r>
      <w:r>
        <w:rPr>
          <w:rFonts w:hint="eastAsia" w:ascii="Times New Roman" w:hAnsi="Times New Roman" w:eastAsia="方正仿宋_GBK" w:cs="Times New Roman"/>
          <w:b/>
          <w:bCs/>
          <w:snapToGrid w:val="0"/>
          <w:color w:val="auto"/>
          <w:sz w:val="32"/>
          <w:szCs w:val="32"/>
          <w:lang w:val="en-US" w:eastAsia="zh-CN"/>
        </w:rPr>
        <w:t>1</w:t>
      </w:r>
      <w:r>
        <w:rPr>
          <w:rFonts w:hint="eastAsia" w:ascii="Times New Roman" w:hAnsi="Times New Roman" w:eastAsia="方正仿宋_GBK" w:cs="Times New Roman"/>
          <w:b/>
          <w:bCs/>
          <w:snapToGrid w:val="0"/>
          <w:color w:val="auto"/>
          <w:sz w:val="32"/>
          <w:szCs w:val="32"/>
          <w:lang w:eastAsia="zh-CN"/>
        </w:rPr>
        <w:t>）</w:t>
      </w:r>
      <w:r>
        <w:rPr>
          <w:rFonts w:ascii="Times New Roman" w:hAnsi="Times New Roman" w:eastAsia="方正仿宋_GBK" w:cs="Times New Roman"/>
          <w:b/>
          <w:bCs/>
          <w:snapToGrid w:val="0"/>
          <w:color w:val="auto"/>
          <w:sz w:val="32"/>
          <w:szCs w:val="32"/>
        </w:rPr>
        <w:t>。课题研究应坚持目标导向、问题导向，立足成都市情社情民情，创新研究方式，深化实地调研，梳理各课题领域发展现状、面临的突出问题，研究提出下一步发展思路、政策框架及对策建议。注重成果质量，形成的研究成果要有前瞻性预判性，符合客观实际，具有政策针对性、适用性和可操作性。加强成果转化和应用，为完善成都市政策研究和形势分析体系、制定实施重大政策提供重要支撑。</w:t>
      </w:r>
    </w:p>
    <w:p>
      <w:pPr>
        <w:keepNext w:val="0"/>
        <w:keepLines w:val="0"/>
        <w:pageBreakBefore w:val="0"/>
        <w:widowControl w:val="0"/>
        <w:kinsoku/>
        <w:wordWrap w:val="0"/>
        <w:overflowPunct/>
        <w:topLinePunct w:val="0"/>
        <w:autoSpaceDE/>
        <w:autoSpaceDN/>
        <w:bidi w:val="0"/>
        <w:adjustRightInd w:val="0"/>
        <w:snapToGrid w:val="0"/>
        <w:spacing w:line="570" w:lineRule="exact"/>
        <w:ind w:firstLine="643" w:firstLineChars="200"/>
        <w:textAlignment w:val="auto"/>
        <w:rPr>
          <w:rFonts w:ascii="方正黑体_GBK" w:hAnsi="方正黑体_GBK" w:eastAsia="方正黑体_GBK" w:cs="方正黑体_GBK"/>
          <w:b/>
          <w:bCs/>
          <w:snapToGrid w:val="0"/>
          <w:color w:val="auto"/>
          <w:sz w:val="32"/>
          <w:szCs w:val="32"/>
        </w:rPr>
      </w:pPr>
      <w:r>
        <w:rPr>
          <w:rFonts w:hint="eastAsia" w:ascii="方正黑体_GBK" w:hAnsi="方正黑体_GBK" w:eastAsia="方正黑体_GBK" w:cs="方正黑体_GBK"/>
          <w:b/>
          <w:bCs/>
          <w:snapToGrid w:val="0"/>
          <w:color w:val="auto"/>
          <w:sz w:val="32"/>
          <w:szCs w:val="32"/>
        </w:rPr>
        <w:t>二、组织方式</w:t>
      </w:r>
    </w:p>
    <w:p>
      <w:pPr>
        <w:keepNext w:val="0"/>
        <w:keepLines w:val="0"/>
        <w:pageBreakBefore w:val="0"/>
        <w:widowControl w:val="0"/>
        <w:kinsoku/>
        <w:wordWrap w:val="0"/>
        <w:overflowPunct/>
        <w:topLinePunct w:val="0"/>
        <w:autoSpaceDE/>
        <w:autoSpaceDN/>
        <w:bidi w:val="0"/>
        <w:adjustRightInd w:val="0"/>
        <w:snapToGrid w:val="0"/>
        <w:spacing w:line="570" w:lineRule="exact"/>
        <w:ind w:firstLine="643" w:firstLineChars="200"/>
        <w:textAlignment w:val="auto"/>
        <w:rPr>
          <w:rFonts w:ascii="Times New Roman" w:hAnsi="Times New Roman" w:eastAsia="方正仿宋_GBK" w:cs="Times New Roman"/>
          <w:b/>
          <w:bCs/>
          <w:snapToGrid w:val="0"/>
          <w:color w:val="auto"/>
          <w:sz w:val="32"/>
          <w:szCs w:val="32"/>
        </w:rPr>
      </w:pPr>
      <w:r>
        <w:rPr>
          <w:rFonts w:hint="eastAsia" w:ascii="Times New Roman" w:hAnsi="Times New Roman" w:eastAsia="方正仿宋_GBK" w:cs="Times New Roman"/>
          <w:b/>
          <w:bCs/>
          <w:snapToGrid w:val="0"/>
          <w:color w:val="auto"/>
          <w:sz w:val="32"/>
          <w:szCs w:val="32"/>
        </w:rPr>
        <w:t>本次课题研究项目由成都市人民政府研究室</w:t>
      </w:r>
      <w:r>
        <w:rPr>
          <w:rFonts w:hint="eastAsia" w:ascii="Times New Roman" w:hAnsi="Times New Roman" w:eastAsia="方正仿宋_GBK" w:cs="Times New Roman"/>
          <w:b/>
          <w:bCs/>
          <w:snapToGrid w:val="0"/>
          <w:color w:val="auto"/>
          <w:sz w:val="32"/>
          <w:szCs w:val="32"/>
          <w:lang w:eastAsia="zh-CN"/>
        </w:rPr>
        <w:t>牵头组织，</w:t>
      </w:r>
      <w:r>
        <w:rPr>
          <w:rFonts w:hint="eastAsia" w:ascii="Times New Roman" w:hAnsi="Times New Roman" w:eastAsia="方正仿宋_GBK" w:cs="Times New Roman"/>
          <w:b/>
          <w:bCs/>
          <w:snapToGrid w:val="0"/>
          <w:color w:val="auto"/>
          <w:sz w:val="32"/>
          <w:szCs w:val="32"/>
        </w:rPr>
        <w:t>清华大学</w:t>
      </w:r>
      <w:r>
        <w:rPr>
          <w:rFonts w:hint="eastAsia" w:ascii="Times New Roman" w:hAnsi="Times New Roman" w:eastAsia="方正仿宋_GBK" w:cs="Times New Roman"/>
          <w:b/>
          <w:bCs/>
          <w:snapToGrid w:val="0"/>
          <w:color w:val="auto"/>
          <w:sz w:val="32"/>
          <w:szCs w:val="32"/>
          <w:lang w:val="en-US" w:eastAsia="zh-CN"/>
        </w:rPr>
        <w:t>智库中心、</w:t>
      </w:r>
      <w:r>
        <w:rPr>
          <w:rFonts w:hint="eastAsia" w:ascii="Times New Roman" w:hAnsi="Times New Roman" w:eastAsia="方正仿宋_GBK" w:cs="Times New Roman"/>
          <w:b/>
          <w:bCs/>
          <w:snapToGrid w:val="0"/>
          <w:color w:val="auto"/>
          <w:sz w:val="32"/>
          <w:szCs w:val="32"/>
        </w:rPr>
        <w:t>公共管理学院</w:t>
      </w:r>
      <w:r>
        <w:rPr>
          <w:rFonts w:hint="eastAsia" w:ascii="Times New Roman" w:hAnsi="Times New Roman" w:eastAsia="方正仿宋_GBK" w:cs="Times New Roman"/>
          <w:b/>
          <w:bCs/>
          <w:snapToGrid w:val="0"/>
          <w:color w:val="auto"/>
          <w:sz w:val="32"/>
          <w:szCs w:val="32"/>
          <w:lang w:eastAsia="zh-CN"/>
        </w:rPr>
        <w:t>共同参与，围绕项目申报、课题开题、成果转化、结题验收开展全流程管理</w:t>
      </w:r>
      <w:r>
        <w:rPr>
          <w:rFonts w:hint="eastAsia" w:ascii="Times New Roman" w:hAnsi="Times New Roman" w:eastAsia="方正仿宋_GBK" w:cs="Times New Roman"/>
          <w:b/>
          <w:bCs/>
          <w:snapToGrid w:val="0"/>
          <w:color w:val="auto"/>
          <w:sz w:val="32"/>
          <w:szCs w:val="32"/>
        </w:rPr>
        <w:t>。课题研究项目</w:t>
      </w:r>
      <w:r>
        <w:rPr>
          <w:rFonts w:ascii="Times New Roman" w:hAnsi="Times New Roman" w:eastAsia="方正仿宋_GBK" w:cs="Times New Roman"/>
          <w:b/>
          <w:bCs/>
          <w:snapToGrid w:val="0"/>
          <w:color w:val="auto"/>
          <w:sz w:val="32"/>
          <w:szCs w:val="32"/>
        </w:rPr>
        <w:t>资金由</w:t>
      </w:r>
      <w:r>
        <w:rPr>
          <w:rFonts w:hint="eastAsia" w:ascii="Times New Roman" w:hAnsi="Times New Roman" w:eastAsia="方正仿宋_GBK" w:cs="Times New Roman"/>
          <w:b/>
          <w:bCs/>
          <w:snapToGrid w:val="0"/>
          <w:color w:val="auto"/>
          <w:sz w:val="32"/>
          <w:szCs w:val="32"/>
        </w:rPr>
        <w:t>成都市市级</w:t>
      </w:r>
      <w:r>
        <w:rPr>
          <w:rFonts w:ascii="Times New Roman" w:hAnsi="Times New Roman" w:eastAsia="方正仿宋_GBK" w:cs="Times New Roman"/>
          <w:b/>
          <w:bCs/>
          <w:snapToGrid w:val="0"/>
          <w:color w:val="auto"/>
          <w:sz w:val="32"/>
          <w:szCs w:val="32"/>
        </w:rPr>
        <w:t>财政专项安排</w:t>
      </w:r>
      <w:r>
        <w:rPr>
          <w:rFonts w:hint="eastAsia" w:ascii="Times New Roman" w:hAnsi="Times New Roman" w:eastAsia="方正仿宋_GBK" w:cs="Times New Roman"/>
          <w:b/>
          <w:bCs/>
          <w:snapToGrid w:val="0"/>
          <w:color w:val="auto"/>
          <w:sz w:val="32"/>
          <w:szCs w:val="32"/>
        </w:rPr>
        <w:t>。</w:t>
      </w:r>
    </w:p>
    <w:p>
      <w:pPr>
        <w:keepNext w:val="0"/>
        <w:keepLines w:val="0"/>
        <w:pageBreakBefore w:val="0"/>
        <w:widowControl w:val="0"/>
        <w:kinsoku/>
        <w:wordWrap w:val="0"/>
        <w:overflowPunct/>
        <w:topLinePunct w:val="0"/>
        <w:autoSpaceDE/>
        <w:autoSpaceDN/>
        <w:bidi w:val="0"/>
        <w:adjustRightInd w:val="0"/>
        <w:snapToGrid w:val="0"/>
        <w:spacing w:line="570" w:lineRule="exact"/>
        <w:ind w:firstLine="643" w:firstLineChars="200"/>
        <w:textAlignment w:val="auto"/>
        <w:rPr>
          <w:rFonts w:ascii="方正黑体_GBK" w:hAnsi="方正黑体_GBK" w:eastAsia="方正黑体_GBK" w:cs="方正黑体_GBK"/>
          <w:b/>
          <w:bCs/>
          <w:snapToGrid w:val="0"/>
          <w:color w:val="auto"/>
          <w:sz w:val="32"/>
          <w:szCs w:val="32"/>
        </w:rPr>
      </w:pPr>
      <w:r>
        <w:rPr>
          <w:rFonts w:hint="eastAsia" w:ascii="方正黑体_GBK" w:hAnsi="方正黑体_GBK" w:eastAsia="方正黑体_GBK" w:cs="方正黑体_GBK"/>
          <w:b/>
          <w:bCs/>
          <w:snapToGrid w:val="0"/>
          <w:color w:val="auto"/>
          <w:sz w:val="32"/>
          <w:szCs w:val="32"/>
        </w:rPr>
        <w:t>三、申报条件</w:t>
      </w:r>
    </w:p>
    <w:p>
      <w:pPr>
        <w:keepNext w:val="0"/>
        <w:keepLines w:val="0"/>
        <w:pageBreakBefore w:val="0"/>
        <w:widowControl w:val="0"/>
        <w:kinsoku/>
        <w:wordWrap w:val="0"/>
        <w:overflowPunct/>
        <w:topLinePunct w:val="0"/>
        <w:autoSpaceDE/>
        <w:autoSpaceDN/>
        <w:bidi w:val="0"/>
        <w:adjustRightInd w:val="0"/>
        <w:snapToGrid w:val="0"/>
        <w:spacing w:line="570" w:lineRule="exact"/>
        <w:ind w:firstLine="643" w:firstLineChars="200"/>
        <w:textAlignment w:val="auto"/>
        <w:rPr>
          <w:rFonts w:ascii="Times New Roman" w:hAnsi="Times New Roman" w:eastAsia="方正仿宋_GBK" w:cs="Times New Roman"/>
          <w:b/>
          <w:bCs/>
          <w:snapToGrid w:val="0"/>
          <w:color w:val="auto"/>
          <w:sz w:val="32"/>
          <w:szCs w:val="32"/>
        </w:rPr>
      </w:pPr>
      <w:r>
        <w:rPr>
          <w:rFonts w:hint="eastAsia" w:ascii="Times New Roman" w:hAnsi="Times New Roman" w:eastAsia="方正仿宋_GBK" w:cs="Times New Roman"/>
          <w:b/>
          <w:bCs/>
          <w:snapToGrid w:val="0"/>
          <w:color w:val="auto"/>
          <w:sz w:val="32"/>
          <w:szCs w:val="32"/>
        </w:rPr>
        <w:t>申请本次课题研究项目应具备以下基本条件：</w:t>
      </w:r>
    </w:p>
    <w:p>
      <w:pPr>
        <w:keepNext w:val="0"/>
        <w:keepLines w:val="0"/>
        <w:pageBreakBefore w:val="0"/>
        <w:widowControl w:val="0"/>
        <w:kinsoku/>
        <w:wordWrap w:val="0"/>
        <w:overflowPunct/>
        <w:topLinePunct w:val="0"/>
        <w:autoSpaceDE/>
        <w:autoSpaceDN/>
        <w:bidi w:val="0"/>
        <w:adjustRightInd w:val="0"/>
        <w:snapToGrid w:val="0"/>
        <w:spacing w:line="570" w:lineRule="exact"/>
        <w:ind w:firstLine="643" w:firstLineChars="200"/>
        <w:textAlignment w:val="auto"/>
        <w:rPr>
          <w:rFonts w:ascii="Times New Roman" w:hAnsi="Times New Roman" w:eastAsia="方正仿宋_GBK" w:cs="Times New Roman"/>
          <w:b/>
          <w:bCs/>
          <w:snapToGrid w:val="0"/>
          <w:color w:val="auto"/>
          <w:sz w:val="32"/>
          <w:szCs w:val="32"/>
        </w:rPr>
      </w:pPr>
      <w:r>
        <w:rPr>
          <w:rFonts w:hint="eastAsia" w:ascii="Times New Roman" w:hAnsi="Times New Roman" w:eastAsia="方正仿宋_GBK" w:cs="Times New Roman"/>
          <w:b/>
          <w:bCs/>
          <w:snapToGrid w:val="0"/>
          <w:color w:val="auto"/>
          <w:sz w:val="32"/>
          <w:szCs w:val="32"/>
        </w:rPr>
        <w:t>（一）研究团队全体成员应政治合格，愿意为成都经济社会发展出谋划策；</w:t>
      </w:r>
    </w:p>
    <w:p>
      <w:pPr>
        <w:keepNext w:val="0"/>
        <w:keepLines w:val="0"/>
        <w:pageBreakBefore w:val="0"/>
        <w:widowControl w:val="0"/>
        <w:kinsoku/>
        <w:wordWrap w:val="0"/>
        <w:overflowPunct/>
        <w:topLinePunct w:val="0"/>
        <w:autoSpaceDE/>
        <w:autoSpaceDN/>
        <w:bidi w:val="0"/>
        <w:adjustRightInd w:val="0"/>
        <w:snapToGrid w:val="0"/>
        <w:spacing w:line="570" w:lineRule="exact"/>
        <w:ind w:firstLine="643" w:firstLineChars="200"/>
        <w:textAlignment w:val="auto"/>
        <w:rPr>
          <w:rFonts w:ascii="Times New Roman" w:hAnsi="Times New Roman" w:eastAsia="方正仿宋_GBK" w:cs="Times New Roman"/>
          <w:b/>
          <w:bCs/>
          <w:snapToGrid w:val="0"/>
          <w:color w:val="auto"/>
          <w:sz w:val="32"/>
          <w:szCs w:val="32"/>
        </w:rPr>
      </w:pPr>
      <w:r>
        <w:rPr>
          <w:rFonts w:hint="eastAsia" w:ascii="Times New Roman" w:hAnsi="Times New Roman" w:eastAsia="方正仿宋_GBK" w:cs="Times New Roman"/>
          <w:b/>
          <w:bCs/>
          <w:snapToGrid w:val="0"/>
          <w:color w:val="auto"/>
          <w:sz w:val="32"/>
          <w:szCs w:val="32"/>
        </w:rPr>
        <w:t>（二）研究团队应为</w:t>
      </w:r>
      <w:r>
        <w:rPr>
          <w:rFonts w:ascii="Times New Roman" w:hAnsi="Times New Roman" w:eastAsia="方正仿宋_GBK" w:cs="Times New Roman"/>
          <w:b/>
          <w:bCs/>
          <w:snapToGrid w:val="0"/>
          <w:color w:val="auto"/>
          <w:sz w:val="32"/>
          <w:szCs w:val="32"/>
        </w:rPr>
        <w:t>清华大学在校研究团队</w:t>
      </w:r>
      <w:r>
        <w:rPr>
          <w:rFonts w:hint="eastAsia" w:ascii="Times New Roman" w:hAnsi="Times New Roman" w:eastAsia="方正仿宋_GBK" w:cs="Times New Roman"/>
          <w:b/>
          <w:bCs/>
          <w:snapToGrid w:val="0"/>
          <w:color w:val="auto"/>
          <w:sz w:val="32"/>
          <w:szCs w:val="32"/>
        </w:rPr>
        <w:t>，项目负责人应为清华大学在校教师、并具有副高级及以上职称；</w:t>
      </w:r>
    </w:p>
    <w:p>
      <w:pPr>
        <w:keepNext w:val="0"/>
        <w:keepLines w:val="0"/>
        <w:pageBreakBefore w:val="0"/>
        <w:widowControl w:val="0"/>
        <w:kinsoku/>
        <w:wordWrap w:val="0"/>
        <w:overflowPunct/>
        <w:topLinePunct w:val="0"/>
        <w:autoSpaceDE/>
        <w:autoSpaceDN/>
        <w:bidi w:val="0"/>
        <w:adjustRightInd w:val="0"/>
        <w:snapToGrid w:val="0"/>
        <w:spacing w:line="570" w:lineRule="exact"/>
        <w:ind w:firstLine="643" w:firstLineChars="200"/>
        <w:textAlignment w:val="auto"/>
        <w:rPr>
          <w:rFonts w:ascii="Times New Roman" w:hAnsi="Times New Roman" w:eastAsia="方正仿宋_GBK" w:cs="Times New Roman"/>
          <w:b/>
          <w:bCs/>
          <w:snapToGrid w:val="0"/>
          <w:color w:val="auto"/>
          <w:sz w:val="32"/>
          <w:szCs w:val="32"/>
        </w:rPr>
      </w:pPr>
      <w:r>
        <w:rPr>
          <w:rFonts w:hint="eastAsia" w:ascii="Times New Roman" w:hAnsi="Times New Roman" w:eastAsia="方正仿宋_GBK" w:cs="Times New Roman"/>
          <w:b/>
          <w:bCs/>
          <w:snapToGrid w:val="0"/>
          <w:color w:val="auto"/>
          <w:sz w:val="32"/>
          <w:szCs w:val="32"/>
        </w:rPr>
        <w:t>（三）项目</w:t>
      </w:r>
      <w:r>
        <w:rPr>
          <w:rFonts w:ascii="Times New Roman" w:hAnsi="Times New Roman" w:eastAsia="方正仿宋_GBK" w:cs="Times New Roman"/>
          <w:b/>
          <w:bCs/>
          <w:snapToGrid w:val="0"/>
          <w:color w:val="auto"/>
          <w:sz w:val="32"/>
          <w:szCs w:val="32"/>
        </w:rPr>
        <w:t>负责人应为实际主持</w:t>
      </w:r>
      <w:r>
        <w:rPr>
          <w:rFonts w:hint="eastAsia" w:ascii="Times New Roman" w:hAnsi="Times New Roman" w:eastAsia="方正仿宋_GBK" w:cs="Times New Roman"/>
          <w:b/>
          <w:bCs/>
          <w:snapToGrid w:val="0"/>
          <w:color w:val="auto"/>
          <w:sz w:val="32"/>
          <w:szCs w:val="32"/>
        </w:rPr>
        <w:t>课题</w:t>
      </w:r>
      <w:r>
        <w:rPr>
          <w:rFonts w:ascii="Times New Roman" w:hAnsi="Times New Roman" w:eastAsia="方正仿宋_GBK" w:cs="Times New Roman"/>
          <w:b/>
          <w:bCs/>
          <w:snapToGrid w:val="0"/>
          <w:color w:val="auto"/>
          <w:sz w:val="32"/>
          <w:szCs w:val="32"/>
        </w:rPr>
        <w:t>研究工作的</w:t>
      </w:r>
      <w:r>
        <w:rPr>
          <w:rFonts w:hint="eastAsia" w:ascii="Times New Roman" w:hAnsi="Times New Roman" w:eastAsia="方正仿宋_GBK" w:cs="Times New Roman"/>
          <w:b/>
          <w:bCs/>
          <w:snapToGrid w:val="0"/>
          <w:color w:val="auto"/>
          <w:sz w:val="32"/>
          <w:szCs w:val="32"/>
        </w:rPr>
        <w:t>研究</w:t>
      </w:r>
      <w:r>
        <w:rPr>
          <w:rFonts w:ascii="Times New Roman" w:hAnsi="Times New Roman" w:eastAsia="方正仿宋_GBK" w:cs="Times New Roman"/>
          <w:b/>
          <w:bCs/>
          <w:snapToGrid w:val="0"/>
          <w:color w:val="auto"/>
          <w:sz w:val="32"/>
          <w:szCs w:val="32"/>
        </w:rPr>
        <w:t>人员并能投入足够的时间和精力组织</w:t>
      </w:r>
      <w:r>
        <w:rPr>
          <w:rFonts w:hint="eastAsia" w:ascii="Times New Roman" w:hAnsi="Times New Roman" w:eastAsia="方正仿宋_GBK" w:cs="Times New Roman"/>
          <w:b/>
          <w:bCs/>
          <w:snapToGrid w:val="0"/>
          <w:color w:val="auto"/>
          <w:sz w:val="32"/>
          <w:szCs w:val="32"/>
        </w:rPr>
        <w:t>研究</w:t>
      </w:r>
      <w:r>
        <w:rPr>
          <w:rFonts w:ascii="Times New Roman" w:hAnsi="Times New Roman" w:eastAsia="方正仿宋_GBK" w:cs="Times New Roman"/>
          <w:b/>
          <w:bCs/>
          <w:snapToGrid w:val="0"/>
          <w:color w:val="auto"/>
          <w:sz w:val="32"/>
          <w:szCs w:val="32"/>
        </w:rPr>
        <w:t>项目按计划进度实施</w:t>
      </w:r>
      <w:r>
        <w:rPr>
          <w:rFonts w:hint="eastAsia" w:ascii="Times New Roman" w:hAnsi="Times New Roman" w:eastAsia="方正仿宋_GBK" w:cs="Times New Roman"/>
          <w:b/>
          <w:bCs/>
          <w:snapToGrid w:val="0"/>
          <w:color w:val="auto"/>
          <w:sz w:val="32"/>
          <w:szCs w:val="32"/>
        </w:rPr>
        <w:t>；</w:t>
      </w:r>
    </w:p>
    <w:p>
      <w:pPr>
        <w:keepNext w:val="0"/>
        <w:keepLines w:val="0"/>
        <w:pageBreakBefore w:val="0"/>
        <w:widowControl w:val="0"/>
        <w:kinsoku/>
        <w:wordWrap w:val="0"/>
        <w:overflowPunct/>
        <w:topLinePunct w:val="0"/>
        <w:autoSpaceDE/>
        <w:autoSpaceDN/>
        <w:bidi w:val="0"/>
        <w:adjustRightInd w:val="0"/>
        <w:snapToGrid w:val="0"/>
        <w:spacing w:line="570" w:lineRule="exact"/>
        <w:ind w:firstLine="643" w:firstLineChars="200"/>
        <w:textAlignment w:val="auto"/>
        <w:rPr>
          <w:rFonts w:ascii="Times New Roman" w:hAnsi="Times New Roman" w:eastAsia="方正仿宋_GBK" w:cs="Times New Roman"/>
          <w:b/>
          <w:bCs/>
          <w:snapToGrid w:val="0"/>
          <w:color w:val="auto"/>
          <w:sz w:val="32"/>
          <w:szCs w:val="32"/>
        </w:rPr>
      </w:pPr>
      <w:r>
        <w:rPr>
          <w:rFonts w:hint="eastAsia" w:ascii="Times New Roman" w:hAnsi="Times New Roman" w:eastAsia="方正仿宋_GBK" w:cs="Times New Roman"/>
          <w:b/>
          <w:bCs/>
          <w:snapToGrid w:val="0"/>
          <w:color w:val="auto"/>
          <w:sz w:val="32"/>
          <w:szCs w:val="32"/>
        </w:rPr>
        <w:t>（四）</w:t>
      </w:r>
      <w:r>
        <w:rPr>
          <w:rFonts w:ascii="Times New Roman" w:hAnsi="Times New Roman" w:eastAsia="方正仿宋_GBK" w:cs="Times New Roman"/>
          <w:b/>
          <w:bCs/>
          <w:snapToGrid w:val="0"/>
          <w:color w:val="auto"/>
          <w:sz w:val="32"/>
          <w:szCs w:val="32"/>
        </w:rPr>
        <w:t>研究团队应具有较强的宏观研究专业能力，具备国家层面政策研究、战略分析研究</w:t>
      </w:r>
      <w:r>
        <w:rPr>
          <w:rFonts w:hint="eastAsia" w:ascii="Times New Roman" w:hAnsi="Times New Roman" w:eastAsia="方正仿宋_GBK" w:cs="Times New Roman"/>
          <w:b/>
          <w:bCs/>
          <w:snapToGrid w:val="0"/>
          <w:color w:val="auto"/>
          <w:sz w:val="32"/>
          <w:szCs w:val="32"/>
        </w:rPr>
        <w:t>能力</w:t>
      </w:r>
      <w:r>
        <w:rPr>
          <w:rFonts w:ascii="Times New Roman" w:hAnsi="Times New Roman" w:eastAsia="方正仿宋_GBK" w:cs="Times New Roman"/>
          <w:b/>
          <w:bCs/>
          <w:snapToGrid w:val="0"/>
          <w:color w:val="auto"/>
          <w:sz w:val="32"/>
          <w:szCs w:val="32"/>
        </w:rPr>
        <w:t>，能够有效组织本领域的专家资源</w:t>
      </w:r>
      <w:r>
        <w:rPr>
          <w:rFonts w:hint="eastAsia" w:ascii="Times New Roman" w:hAnsi="Times New Roman" w:eastAsia="方正仿宋_GBK" w:cs="Times New Roman"/>
          <w:b/>
          <w:bCs/>
          <w:snapToGrid w:val="0"/>
          <w:color w:val="auto"/>
          <w:sz w:val="32"/>
          <w:szCs w:val="32"/>
        </w:rPr>
        <w:t>围绕课题开展咨询和交流；</w:t>
      </w:r>
    </w:p>
    <w:p>
      <w:pPr>
        <w:keepNext w:val="0"/>
        <w:keepLines w:val="0"/>
        <w:pageBreakBefore w:val="0"/>
        <w:widowControl w:val="0"/>
        <w:kinsoku/>
        <w:wordWrap w:val="0"/>
        <w:overflowPunct/>
        <w:topLinePunct w:val="0"/>
        <w:autoSpaceDE/>
        <w:autoSpaceDN/>
        <w:bidi w:val="0"/>
        <w:adjustRightInd w:val="0"/>
        <w:snapToGrid w:val="0"/>
        <w:spacing w:line="570" w:lineRule="exact"/>
        <w:ind w:firstLine="643" w:firstLineChars="200"/>
        <w:textAlignment w:val="auto"/>
        <w:rPr>
          <w:rFonts w:ascii="Times New Roman" w:hAnsi="Times New Roman" w:eastAsia="方正仿宋_GBK" w:cs="Times New Roman"/>
          <w:b/>
          <w:bCs/>
          <w:snapToGrid w:val="0"/>
          <w:color w:val="auto"/>
          <w:sz w:val="32"/>
          <w:szCs w:val="32"/>
        </w:rPr>
      </w:pPr>
      <w:r>
        <w:rPr>
          <w:rFonts w:hint="eastAsia" w:ascii="Times New Roman" w:hAnsi="Times New Roman" w:eastAsia="方正仿宋_GBK" w:cs="Times New Roman"/>
          <w:b/>
          <w:bCs/>
          <w:snapToGrid w:val="0"/>
          <w:color w:val="auto"/>
          <w:sz w:val="32"/>
          <w:szCs w:val="32"/>
        </w:rPr>
        <w:t>（五）研究团队应具有</w:t>
      </w:r>
      <w:r>
        <w:rPr>
          <w:rFonts w:ascii="Times New Roman" w:hAnsi="Times New Roman" w:eastAsia="方正仿宋_GBK" w:cs="Times New Roman"/>
          <w:b/>
          <w:bCs/>
          <w:snapToGrid w:val="0"/>
          <w:color w:val="auto"/>
          <w:sz w:val="32"/>
          <w:szCs w:val="32"/>
        </w:rPr>
        <w:t>较强的数据资源统筹能力，有渠道获取研究领域相关数据</w:t>
      </w:r>
      <w:r>
        <w:rPr>
          <w:rFonts w:hint="eastAsia" w:ascii="Times New Roman" w:hAnsi="Times New Roman" w:eastAsia="方正仿宋_GBK" w:cs="Times New Roman"/>
          <w:b/>
          <w:bCs/>
          <w:snapToGrid w:val="0"/>
          <w:color w:val="auto"/>
          <w:sz w:val="32"/>
          <w:szCs w:val="32"/>
          <w:lang w:eastAsia="zh-CN"/>
        </w:rPr>
        <w:t>等</w:t>
      </w:r>
      <w:r>
        <w:rPr>
          <w:rFonts w:ascii="Times New Roman" w:hAnsi="Times New Roman" w:eastAsia="方正仿宋_GBK" w:cs="Times New Roman"/>
          <w:b/>
          <w:bCs/>
          <w:snapToGrid w:val="0"/>
          <w:color w:val="auto"/>
          <w:sz w:val="32"/>
          <w:szCs w:val="32"/>
        </w:rPr>
        <w:t>资源；</w:t>
      </w:r>
    </w:p>
    <w:p>
      <w:pPr>
        <w:keepNext w:val="0"/>
        <w:keepLines w:val="0"/>
        <w:pageBreakBefore w:val="0"/>
        <w:widowControl w:val="0"/>
        <w:kinsoku/>
        <w:wordWrap w:val="0"/>
        <w:overflowPunct/>
        <w:topLinePunct w:val="0"/>
        <w:autoSpaceDE/>
        <w:autoSpaceDN/>
        <w:bidi w:val="0"/>
        <w:adjustRightInd w:val="0"/>
        <w:snapToGrid w:val="0"/>
        <w:spacing w:line="570" w:lineRule="exact"/>
        <w:ind w:firstLine="643" w:firstLineChars="200"/>
        <w:textAlignment w:val="auto"/>
        <w:rPr>
          <w:rFonts w:hint="eastAsia" w:ascii="Times New Roman" w:hAnsi="Times New Roman" w:eastAsia="方正仿宋_GBK" w:cs="Times New Roman"/>
          <w:b/>
          <w:bCs/>
          <w:snapToGrid w:val="0"/>
          <w:color w:val="auto"/>
          <w:sz w:val="32"/>
          <w:szCs w:val="32"/>
          <w:lang w:eastAsia="zh-CN"/>
        </w:rPr>
      </w:pPr>
      <w:r>
        <w:rPr>
          <w:rFonts w:hint="eastAsia" w:ascii="Times New Roman" w:hAnsi="Times New Roman" w:eastAsia="方正仿宋_GBK" w:cs="Times New Roman"/>
          <w:b/>
          <w:bCs/>
          <w:snapToGrid w:val="0"/>
          <w:color w:val="auto"/>
          <w:sz w:val="32"/>
          <w:szCs w:val="32"/>
        </w:rPr>
        <w:t>（六）研究团队应具有</w:t>
      </w:r>
      <w:r>
        <w:rPr>
          <w:rFonts w:ascii="Times New Roman" w:hAnsi="Times New Roman" w:eastAsia="方正仿宋_GBK" w:cs="Times New Roman"/>
          <w:b/>
          <w:bCs/>
          <w:snapToGrid w:val="0"/>
          <w:color w:val="auto"/>
          <w:sz w:val="32"/>
          <w:szCs w:val="32"/>
        </w:rPr>
        <w:t>较强的政府决策咨询能力，有为中央、国家部委、省级提供重大决策咨询的经历</w:t>
      </w:r>
      <w:r>
        <w:rPr>
          <w:rFonts w:hint="eastAsia" w:ascii="Times New Roman" w:hAnsi="Times New Roman" w:eastAsia="方正仿宋_GBK" w:cs="Times New Roman"/>
          <w:b/>
          <w:bCs/>
          <w:snapToGrid w:val="0"/>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0" w:lineRule="exact"/>
        <w:ind w:firstLine="643" w:firstLineChars="200"/>
        <w:jc w:val="both"/>
        <w:textAlignment w:val="auto"/>
        <w:rPr>
          <w:rFonts w:hint="default"/>
          <w:b/>
          <w:bCs/>
          <w:color w:val="auto"/>
          <w:lang w:val="en-US" w:eastAsia="zh-CN"/>
        </w:rPr>
      </w:pPr>
      <w:r>
        <w:rPr>
          <w:rFonts w:hint="default" w:ascii="Times New Roman" w:hAnsi="Times New Roman" w:eastAsia="方正仿宋_GBK" w:cs="Times New Roman"/>
          <w:b/>
          <w:bCs/>
          <w:color w:val="auto"/>
          <w:sz w:val="32"/>
          <w:szCs w:val="32"/>
          <w:lang w:val="en-US" w:eastAsia="zh-CN"/>
        </w:rPr>
        <w:t>（</w:t>
      </w:r>
      <w:r>
        <w:rPr>
          <w:rFonts w:hint="eastAsia" w:ascii="Times New Roman" w:hAnsi="Times New Roman" w:eastAsia="方正仿宋_GBK" w:cs="Times New Roman"/>
          <w:b/>
          <w:bCs/>
          <w:color w:val="auto"/>
          <w:sz w:val="32"/>
          <w:szCs w:val="32"/>
          <w:lang w:val="en-US" w:eastAsia="zh-CN"/>
        </w:rPr>
        <w:t>七</w:t>
      </w:r>
      <w:r>
        <w:rPr>
          <w:rFonts w:hint="default" w:ascii="Times New Roman" w:hAnsi="Times New Roman" w:eastAsia="方正仿宋_GBK" w:cs="Times New Roman"/>
          <w:b/>
          <w:bCs/>
          <w:color w:val="auto"/>
          <w:sz w:val="32"/>
          <w:szCs w:val="32"/>
          <w:lang w:val="en-US" w:eastAsia="zh-CN"/>
        </w:rPr>
        <w:t>）</w:t>
      </w:r>
      <w:r>
        <w:rPr>
          <w:rFonts w:hint="eastAsia" w:ascii="Times New Roman" w:hAnsi="Times New Roman" w:eastAsia="方正仿宋_GBK" w:cs="Times New Roman"/>
          <w:b/>
          <w:bCs/>
          <w:color w:val="auto"/>
          <w:sz w:val="32"/>
          <w:szCs w:val="32"/>
          <w:lang w:val="en-US" w:eastAsia="zh-CN"/>
        </w:rPr>
        <w:t>研究团队原则上需接收一名成都市选派的访问学者；</w:t>
      </w:r>
    </w:p>
    <w:p>
      <w:pPr>
        <w:keepNext w:val="0"/>
        <w:keepLines w:val="0"/>
        <w:pageBreakBefore w:val="0"/>
        <w:widowControl w:val="0"/>
        <w:kinsoku/>
        <w:wordWrap/>
        <w:overflowPunct/>
        <w:topLinePunct w:val="0"/>
        <w:autoSpaceDE/>
        <w:autoSpaceDN/>
        <w:bidi w:val="0"/>
        <w:adjustRightInd w:val="0"/>
        <w:snapToGrid w:val="0"/>
        <w:spacing w:line="570" w:lineRule="exact"/>
        <w:ind w:firstLine="643" w:firstLineChars="200"/>
        <w:jc w:val="both"/>
        <w:textAlignment w:val="auto"/>
        <w:rPr>
          <w:rFonts w:hint="eastAsia"/>
          <w:b/>
          <w:bCs/>
          <w:color w:val="auto"/>
          <w:lang w:eastAsia="zh-CN"/>
        </w:rPr>
      </w:pPr>
      <w:r>
        <w:rPr>
          <w:rFonts w:hint="default" w:ascii="Times New Roman" w:hAnsi="Times New Roman" w:eastAsia="方正仿宋_GBK" w:cs="Times New Roman"/>
          <w:b/>
          <w:bCs/>
          <w:color w:val="auto"/>
          <w:sz w:val="32"/>
          <w:szCs w:val="32"/>
          <w:lang w:val="en-US" w:eastAsia="zh-CN"/>
        </w:rPr>
        <w:t>（</w:t>
      </w:r>
      <w:r>
        <w:rPr>
          <w:rFonts w:hint="eastAsia" w:ascii="Times New Roman" w:hAnsi="Times New Roman" w:eastAsia="方正仿宋_GBK" w:cs="Times New Roman"/>
          <w:b/>
          <w:bCs/>
          <w:color w:val="auto"/>
          <w:sz w:val="32"/>
          <w:szCs w:val="32"/>
          <w:lang w:val="en-US" w:eastAsia="zh-CN"/>
        </w:rPr>
        <w:t>八</w:t>
      </w:r>
      <w:r>
        <w:rPr>
          <w:rFonts w:hint="default" w:ascii="Times New Roman" w:hAnsi="Times New Roman" w:eastAsia="方正仿宋_GBK" w:cs="Times New Roman"/>
          <w:b/>
          <w:bCs/>
          <w:color w:val="auto"/>
          <w:sz w:val="32"/>
          <w:szCs w:val="32"/>
          <w:lang w:val="en-US" w:eastAsia="zh-CN"/>
        </w:rPr>
        <w:t>）项目经费实行专账管理。</w:t>
      </w:r>
    </w:p>
    <w:p>
      <w:pPr>
        <w:keepNext w:val="0"/>
        <w:keepLines w:val="0"/>
        <w:pageBreakBefore w:val="0"/>
        <w:widowControl w:val="0"/>
        <w:kinsoku/>
        <w:wordWrap w:val="0"/>
        <w:overflowPunct/>
        <w:topLinePunct w:val="0"/>
        <w:autoSpaceDE/>
        <w:autoSpaceDN/>
        <w:bidi w:val="0"/>
        <w:adjustRightInd w:val="0"/>
        <w:snapToGrid w:val="0"/>
        <w:spacing w:line="570" w:lineRule="exact"/>
        <w:ind w:firstLine="643" w:firstLineChars="200"/>
        <w:textAlignment w:val="auto"/>
        <w:rPr>
          <w:rFonts w:ascii="方正黑体_GBK" w:hAnsi="方正黑体_GBK" w:eastAsia="方正黑体_GBK" w:cs="方正黑体_GBK"/>
          <w:b/>
          <w:bCs/>
          <w:snapToGrid w:val="0"/>
          <w:color w:val="auto"/>
          <w:sz w:val="32"/>
          <w:szCs w:val="32"/>
        </w:rPr>
      </w:pPr>
      <w:r>
        <w:rPr>
          <w:rFonts w:hint="eastAsia" w:ascii="方正黑体_GBK" w:hAnsi="方正黑体_GBK" w:eastAsia="方正黑体_GBK" w:cs="方正黑体_GBK"/>
          <w:b/>
          <w:bCs/>
          <w:snapToGrid w:val="0"/>
          <w:color w:val="auto"/>
          <w:sz w:val="32"/>
          <w:szCs w:val="32"/>
        </w:rPr>
        <w:t>四、完成时限</w:t>
      </w:r>
    </w:p>
    <w:p>
      <w:pPr>
        <w:keepNext w:val="0"/>
        <w:keepLines w:val="0"/>
        <w:pageBreakBefore w:val="0"/>
        <w:widowControl w:val="0"/>
        <w:kinsoku/>
        <w:wordWrap w:val="0"/>
        <w:overflowPunct/>
        <w:topLinePunct w:val="0"/>
        <w:autoSpaceDE/>
        <w:autoSpaceDN/>
        <w:bidi w:val="0"/>
        <w:adjustRightInd w:val="0"/>
        <w:snapToGrid w:val="0"/>
        <w:spacing w:line="570" w:lineRule="exact"/>
        <w:ind w:firstLine="643" w:firstLineChars="200"/>
        <w:textAlignment w:val="auto"/>
        <w:rPr>
          <w:rFonts w:ascii="Times New Roman" w:hAnsi="Times New Roman" w:eastAsia="方正仿宋_GBK" w:cs="Times New Roman"/>
          <w:b/>
          <w:bCs/>
          <w:snapToGrid w:val="0"/>
          <w:color w:val="auto"/>
          <w:sz w:val="32"/>
          <w:szCs w:val="32"/>
        </w:rPr>
      </w:pPr>
      <w:r>
        <w:rPr>
          <w:rFonts w:ascii="Times New Roman" w:hAnsi="Times New Roman" w:eastAsia="方正仿宋_GBK" w:cs="Times New Roman"/>
          <w:b/>
          <w:bCs/>
          <w:snapToGrid w:val="0"/>
          <w:color w:val="auto"/>
          <w:sz w:val="32"/>
          <w:szCs w:val="32"/>
        </w:rPr>
        <w:t>原则上</w:t>
      </w:r>
      <w:r>
        <w:rPr>
          <w:rFonts w:hint="eastAsia" w:ascii="Times New Roman" w:hAnsi="Times New Roman" w:eastAsia="方正仿宋_GBK" w:cs="Times New Roman"/>
          <w:b/>
          <w:bCs/>
          <w:snapToGrid w:val="0"/>
          <w:color w:val="auto"/>
          <w:sz w:val="32"/>
          <w:szCs w:val="32"/>
        </w:rPr>
        <w:t>应在</w:t>
      </w:r>
      <w:r>
        <w:rPr>
          <w:rFonts w:hint="eastAsia" w:ascii="Times New Roman" w:hAnsi="Times New Roman" w:eastAsia="方正仿宋_GBK" w:cs="Times New Roman"/>
          <w:b/>
          <w:bCs/>
          <w:snapToGrid w:val="0"/>
          <w:color w:val="auto"/>
          <w:sz w:val="32"/>
          <w:szCs w:val="32"/>
          <w:lang w:eastAsia="zh-CN"/>
        </w:rPr>
        <w:t>202</w:t>
      </w:r>
      <w:r>
        <w:rPr>
          <w:rFonts w:hint="eastAsia" w:ascii="Times New Roman" w:hAnsi="Times New Roman" w:eastAsia="方正仿宋_GBK" w:cs="Times New Roman"/>
          <w:b/>
          <w:bCs/>
          <w:snapToGrid w:val="0"/>
          <w:color w:val="auto"/>
          <w:sz w:val="32"/>
          <w:szCs w:val="32"/>
          <w:lang w:val="en-US" w:eastAsia="zh-CN"/>
        </w:rPr>
        <w:t>6</w:t>
      </w:r>
      <w:r>
        <w:rPr>
          <w:rFonts w:hint="eastAsia" w:ascii="Times New Roman" w:hAnsi="Times New Roman" w:eastAsia="方正仿宋_GBK" w:cs="Times New Roman"/>
          <w:b/>
          <w:bCs/>
          <w:snapToGrid w:val="0"/>
          <w:color w:val="auto"/>
          <w:sz w:val="32"/>
          <w:szCs w:val="32"/>
          <w:lang w:eastAsia="zh-CN"/>
        </w:rPr>
        <w:t>年</w:t>
      </w:r>
      <w:r>
        <w:rPr>
          <w:rFonts w:hint="eastAsia" w:ascii="Times New Roman" w:hAnsi="Times New Roman" w:eastAsia="方正仿宋_GBK" w:cs="Times New Roman"/>
          <w:b/>
          <w:bCs/>
          <w:snapToGrid w:val="0"/>
          <w:color w:val="auto"/>
          <w:sz w:val="32"/>
          <w:szCs w:val="32"/>
        </w:rPr>
        <w:t>度内完成</w:t>
      </w:r>
      <w:r>
        <w:rPr>
          <w:rFonts w:ascii="Times New Roman" w:hAnsi="Times New Roman" w:eastAsia="方正仿宋_GBK" w:cs="Times New Roman"/>
          <w:b/>
          <w:bCs/>
          <w:snapToGrid w:val="0"/>
          <w:color w:val="auto"/>
          <w:sz w:val="32"/>
          <w:szCs w:val="32"/>
        </w:rPr>
        <w:t>，具体以签订合同为准。</w:t>
      </w:r>
    </w:p>
    <w:p>
      <w:pPr>
        <w:keepNext w:val="0"/>
        <w:keepLines w:val="0"/>
        <w:pageBreakBefore w:val="0"/>
        <w:widowControl w:val="0"/>
        <w:kinsoku/>
        <w:wordWrap w:val="0"/>
        <w:overflowPunct/>
        <w:topLinePunct w:val="0"/>
        <w:autoSpaceDE/>
        <w:autoSpaceDN/>
        <w:bidi w:val="0"/>
        <w:adjustRightInd w:val="0"/>
        <w:snapToGrid w:val="0"/>
        <w:spacing w:line="570" w:lineRule="exact"/>
        <w:ind w:firstLine="643" w:firstLineChars="200"/>
        <w:textAlignment w:val="auto"/>
        <w:rPr>
          <w:rFonts w:ascii="方正黑体_GBK" w:hAnsi="方正黑体_GBK" w:eastAsia="方正黑体_GBK" w:cs="方正黑体_GBK"/>
          <w:b/>
          <w:bCs/>
          <w:snapToGrid w:val="0"/>
          <w:color w:val="auto"/>
          <w:sz w:val="32"/>
          <w:szCs w:val="32"/>
        </w:rPr>
      </w:pPr>
      <w:r>
        <w:rPr>
          <w:rFonts w:hint="eastAsia" w:ascii="方正黑体_GBK" w:hAnsi="方正黑体_GBK" w:eastAsia="方正黑体_GBK" w:cs="方正黑体_GBK"/>
          <w:b/>
          <w:bCs/>
          <w:snapToGrid w:val="0"/>
          <w:color w:val="auto"/>
          <w:sz w:val="32"/>
          <w:szCs w:val="32"/>
        </w:rPr>
        <w:t>五、成果要求</w:t>
      </w:r>
    </w:p>
    <w:p>
      <w:pPr>
        <w:keepNext w:val="0"/>
        <w:keepLines w:val="0"/>
        <w:pageBreakBefore w:val="0"/>
        <w:widowControl w:val="0"/>
        <w:kinsoku/>
        <w:wordWrap w:val="0"/>
        <w:overflowPunct/>
        <w:topLinePunct w:val="0"/>
        <w:autoSpaceDE/>
        <w:autoSpaceDN/>
        <w:bidi w:val="0"/>
        <w:adjustRightInd w:val="0"/>
        <w:snapToGrid w:val="0"/>
        <w:spacing w:line="570" w:lineRule="exact"/>
        <w:ind w:firstLine="643" w:firstLineChars="200"/>
        <w:textAlignment w:val="auto"/>
        <w:rPr>
          <w:rFonts w:hint="eastAsia" w:ascii="Times New Roman" w:hAnsi="Times New Roman" w:eastAsia="方正仿宋_GBK" w:cs="Times New Roman"/>
          <w:b/>
          <w:bCs/>
          <w:snapToGrid w:val="0"/>
          <w:color w:val="auto"/>
          <w:sz w:val="32"/>
          <w:szCs w:val="32"/>
          <w:lang w:eastAsia="zh-CN"/>
        </w:rPr>
      </w:pPr>
      <w:r>
        <w:rPr>
          <w:rFonts w:hint="eastAsia" w:ascii="Times New Roman" w:hAnsi="Times New Roman" w:eastAsia="方正仿宋_GBK" w:cs="Times New Roman"/>
          <w:b/>
          <w:bCs/>
          <w:snapToGrid w:val="0"/>
          <w:color w:val="auto"/>
          <w:sz w:val="32"/>
          <w:szCs w:val="32"/>
        </w:rPr>
        <w:t>课题</w:t>
      </w:r>
      <w:r>
        <w:rPr>
          <w:rFonts w:ascii="Times New Roman" w:hAnsi="Times New Roman" w:eastAsia="方正仿宋_GBK" w:cs="Times New Roman"/>
          <w:b/>
          <w:bCs/>
          <w:snapToGrid w:val="0"/>
          <w:color w:val="auto"/>
          <w:sz w:val="32"/>
          <w:szCs w:val="32"/>
        </w:rPr>
        <w:t>研究成果</w:t>
      </w:r>
      <w:r>
        <w:rPr>
          <w:rFonts w:hint="eastAsia" w:ascii="Times New Roman" w:hAnsi="Times New Roman" w:eastAsia="方正仿宋_GBK" w:cs="Times New Roman"/>
          <w:b/>
          <w:bCs/>
          <w:snapToGrid w:val="0"/>
          <w:color w:val="auto"/>
          <w:sz w:val="32"/>
          <w:szCs w:val="32"/>
        </w:rPr>
        <w:t>包含</w:t>
      </w:r>
      <w:r>
        <w:rPr>
          <w:rFonts w:ascii="Times New Roman" w:hAnsi="Times New Roman" w:eastAsia="方正仿宋_GBK" w:cs="Times New Roman"/>
          <w:b/>
          <w:bCs/>
          <w:snapToGrid w:val="0"/>
          <w:color w:val="auto"/>
          <w:sz w:val="32"/>
          <w:szCs w:val="32"/>
        </w:rPr>
        <w:t>：一是完成课题研究报告</w:t>
      </w:r>
      <w:r>
        <w:rPr>
          <w:rFonts w:hint="eastAsia" w:ascii="Times New Roman" w:hAnsi="Times New Roman" w:eastAsia="方正仿宋_GBK" w:cs="Times New Roman"/>
          <w:b/>
          <w:bCs/>
          <w:snapToGrid w:val="0"/>
          <w:color w:val="auto"/>
          <w:sz w:val="32"/>
          <w:szCs w:val="32"/>
        </w:rPr>
        <w:t>和简版报告</w:t>
      </w:r>
      <w:r>
        <w:rPr>
          <w:rFonts w:ascii="Times New Roman" w:hAnsi="Times New Roman" w:eastAsia="方正仿宋_GBK" w:cs="Times New Roman"/>
          <w:b/>
          <w:bCs/>
          <w:snapToGrid w:val="0"/>
          <w:color w:val="auto"/>
          <w:sz w:val="32"/>
          <w:szCs w:val="32"/>
        </w:rPr>
        <w:t>1份，</w:t>
      </w:r>
      <w:r>
        <w:rPr>
          <w:rFonts w:hint="eastAsia" w:ascii="Times New Roman" w:hAnsi="Times New Roman" w:eastAsia="方正仿宋_GBK" w:cs="Times New Roman"/>
          <w:b/>
          <w:bCs/>
          <w:snapToGrid w:val="0"/>
          <w:color w:val="auto"/>
          <w:sz w:val="32"/>
          <w:szCs w:val="32"/>
        </w:rPr>
        <w:t>分别</w:t>
      </w:r>
      <w:r>
        <w:rPr>
          <w:rFonts w:ascii="Times New Roman" w:hAnsi="Times New Roman" w:eastAsia="方正仿宋_GBK" w:cs="Times New Roman"/>
          <w:b/>
          <w:bCs/>
          <w:snapToGrid w:val="0"/>
          <w:color w:val="auto"/>
          <w:sz w:val="32"/>
          <w:szCs w:val="32"/>
        </w:rPr>
        <w:t>不少于</w:t>
      </w:r>
      <w:r>
        <w:rPr>
          <w:rFonts w:hint="default" w:ascii="Times New Roman" w:hAnsi="Times New Roman" w:eastAsia="方正仿宋_GBK" w:cs="Times New Roman"/>
          <w:b/>
          <w:bCs/>
          <w:snapToGrid w:val="0"/>
          <w:color w:val="auto"/>
          <w:sz w:val="32"/>
          <w:szCs w:val="32"/>
          <w:lang w:val="en-US"/>
        </w:rPr>
        <w:t>5</w:t>
      </w:r>
      <w:r>
        <w:rPr>
          <w:rFonts w:ascii="Times New Roman" w:hAnsi="Times New Roman" w:eastAsia="方正仿宋_GBK" w:cs="Times New Roman"/>
          <w:b/>
          <w:bCs/>
          <w:snapToGrid w:val="0"/>
          <w:color w:val="auto"/>
          <w:sz w:val="32"/>
          <w:szCs w:val="32"/>
        </w:rPr>
        <w:t>万字</w:t>
      </w:r>
      <w:r>
        <w:rPr>
          <w:rFonts w:hint="eastAsia" w:ascii="Times New Roman" w:hAnsi="Times New Roman" w:eastAsia="方正仿宋_GBK" w:cs="Times New Roman"/>
          <w:b/>
          <w:bCs/>
          <w:snapToGrid w:val="0"/>
          <w:color w:val="auto"/>
          <w:sz w:val="32"/>
          <w:szCs w:val="32"/>
        </w:rPr>
        <w:t>和5000字</w:t>
      </w:r>
      <w:r>
        <w:rPr>
          <w:rFonts w:ascii="Times New Roman" w:hAnsi="Times New Roman" w:eastAsia="方正仿宋_GBK" w:cs="Times New Roman"/>
          <w:b/>
          <w:bCs/>
          <w:snapToGrid w:val="0"/>
          <w:color w:val="auto"/>
          <w:sz w:val="32"/>
          <w:szCs w:val="32"/>
        </w:rPr>
        <w:t>；二是课题研究</w:t>
      </w:r>
      <w:r>
        <w:rPr>
          <w:rFonts w:hint="eastAsia" w:ascii="Times New Roman" w:hAnsi="Times New Roman" w:eastAsia="方正仿宋_GBK" w:cs="Times New Roman"/>
          <w:b/>
          <w:bCs/>
          <w:snapToGrid w:val="0"/>
          <w:color w:val="auto"/>
          <w:sz w:val="32"/>
          <w:szCs w:val="32"/>
        </w:rPr>
        <w:t>周期内应赴成都开展实地调研，并</w:t>
      </w:r>
      <w:r>
        <w:rPr>
          <w:rFonts w:ascii="Times New Roman" w:hAnsi="Times New Roman" w:eastAsia="方正仿宋_GBK" w:cs="Times New Roman"/>
          <w:b/>
          <w:bCs/>
          <w:snapToGrid w:val="0"/>
          <w:color w:val="auto"/>
          <w:sz w:val="32"/>
          <w:szCs w:val="32"/>
        </w:rPr>
        <w:t>组织召开不少于1场</w:t>
      </w:r>
      <w:r>
        <w:rPr>
          <w:rFonts w:hint="eastAsia" w:ascii="Times New Roman" w:hAnsi="Times New Roman" w:eastAsia="方正仿宋_GBK" w:cs="Times New Roman"/>
          <w:b/>
          <w:bCs/>
          <w:snapToGrid w:val="0"/>
          <w:color w:val="auto"/>
          <w:sz w:val="32"/>
          <w:szCs w:val="32"/>
        </w:rPr>
        <w:t>讲座</w:t>
      </w:r>
      <w:r>
        <w:rPr>
          <w:rFonts w:ascii="Times New Roman" w:hAnsi="Times New Roman" w:eastAsia="方正仿宋_GBK" w:cs="Times New Roman"/>
          <w:b/>
          <w:bCs/>
          <w:snapToGrid w:val="0"/>
          <w:color w:val="auto"/>
          <w:sz w:val="32"/>
          <w:szCs w:val="32"/>
        </w:rPr>
        <w:t>或学术交流</w:t>
      </w:r>
      <w:r>
        <w:rPr>
          <w:rFonts w:hint="eastAsia" w:ascii="Times New Roman" w:hAnsi="Times New Roman" w:eastAsia="方正仿宋_GBK" w:cs="Times New Roman"/>
          <w:b/>
          <w:bCs/>
          <w:snapToGrid w:val="0"/>
          <w:color w:val="auto"/>
          <w:sz w:val="32"/>
          <w:szCs w:val="32"/>
        </w:rPr>
        <w:t>；</w:t>
      </w:r>
      <w:r>
        <w:rPr>
          <w:rFonts w:ascii="Times New Roman" w:hAnsi="Times New Roman" w:eastAsia="方正仿宋_GBK" w:cs="Times New Roman"/>
          <w:b/>
          <w:bCs/>
          <w:snapToGrid w:val="0"/>
          <w:color w:val="auto"/>
          <w:sz w:val="32"/>
          <w:szCs w:val="32"/>
        </w:rPr>
        <w:t>三是完成</w:t>
      </w:r>
      <w:r>
        <w:rPr>
          <w:rFonts w:hint="eastAsia" w:ascii="Times New Roman" w:hAnsi="Times New Roman" w:eastAsia="方正仿宋_GBK" w:cs="Times New Roman"/>
          <w:b/>
          <w:bCs/>
          <w:snapToGrid w:val="0"/>
          <w:color w:val="auto"/>
          <w:sz w:val="32"/>
          <w:szCs w:val="32"/>
        </w:rPr>
        <w:t>至少1篇</w:t>
      </w:r>
      <w:r>
        <w:rPr>
          <w:rFonts w:ascii="Times New Roman" w:hAnsi="Times New Roman" w:eastAsia="方正仿宋_GBK" w:cs="Times New Roman"/>
          <w:b/>
          <w:bCs/>
          <w:snapToGrid w:val="0"/>
          <w:color w:val="auto"/>
          <w:sz w:val="32"/>
          <w:szCs w:val="32"/>
        </w:rPr>
        <w:t>成果转化</w:t>
      </w:r>
      <w:r>
        <w:rPr>
          <w:rFonts w:hint="eastAsia" w:ascii="Times New Roman" w:hAnsi="Times New Roman" w:eastAsia="方正仿宋_GBK" w:cs="Times New Roman"/>
          <w:b/>
          <w:bCs/>
          <w:snapToGrid w:val="0"/>
          <w:color w:val="auto"/>
          <w:sz w:val="32"/>
          <w:szCs w:val="32"/>
          <w:lang w:eastAsia="zh-CN"/>
        </w:rPr>
        <w:t>报告</w:t>
      </w:r>
      <w:r>
        <w:rPr>
          <w:rFonts w:hint="eastAsia" w:ascii="Times New Roman" w:hAnsi="Times New Roman" w:eastAsia="方正仿宋_GBK" w:cs="Times New Roman"/>
          <w:b/>
          <w:bCs/>
          <w:snapToGrid w:val="0"/>
          <w:color w:val="auto"/>
          <w:sz w:val="32"/>
          <w:szCs w:val="32"/>
          <w:lang w:val="en-US" w:eastAsia="zh-CN"/>
        </w:rPr>
        <w:t>。</w:t>
      </w:r>
    </w:p>
    <w:p>
      <w:pPr>
        <w:keepNext w:val="0"/>
        <w:keepLines w:val="0"/>
        <w:pageBreakBefore w:val="0"/>
        <w:widowControl w:val="0"/>
        <w:kinsoku/>
        <w:wordWrap w:val="0"/>
        <w:overflowPunct/>
        <w:topLinePunct w:val="0"/>
        <w:autoSpaceDE/>
        <w:autoSpaceDN/>
        <w:bidi w:val="0"/>
        <w:adjustRightInd w:val="0"/>
        <w:snapToGrid w:val="0"/>
        <w:spacing w:line="570" w:lineRule="exact"/>
        <w:ind w:firstLine="643" w:firstLineChars="200"/>
        <w:textAlignment w:val="auto"/>
        <w:rPr>
          <w:rFonts w:ascii="Times New Roman" w:hAnsi="Times New Roman" w:eastAsia="方正仿宋_GBK" w:cs="Times New Roman"/>
          <w:b/>
          <w:bCs/>
          <w:snapToGrid w:val="0"/>
          <w:color w:val="auto"/>
          <w:sz w:val="32"/>
          <w:szCs w:val="32"/>
        </w:rPr>
      </w:pPr>
      <w:r>
        <w:rPr>
          <w:rFonts w:hint="eastAsia" w:ascii="Times New Roman" w:hAnsi="Times New Roman" w:eastAsia="方正仿宋_GBK" w:cs="Times New Roman"/>
          <w:b/>
          <w:bCs/>
          <w:snapToGrid w:val="0"/>
          <w:color w:val="auto"/>
          <w:sz w:val="32"/>
          <w:szCs w:val="32"/>
        </w:rPr>
        <w:t>成果转化在符合《成都市人民政府研究室重大课题管理办法》基本要求的基础上，应满足下列条件之一</w:t>
      </w:r>
      <w:r>
        <w:rPr>
          <w:rFonts w:ascii="Times New Roman" w:hAnsi="Times New Roman" w:eastAsia="方正仿宋_GBK" w:cs="Times New Roman"/>
          <w:b/>
          <w:bCs/>
          <w:snapToGrid w:val="0"/>
          <w:color w:val="auto"/>
          <w:sz w:val="32"/>
          <w:szCs w:val="32"/>
        </w:rPr>
        <w:t>：</w:t>
      </w:r>
    </w:p>
    <w:p>
      <w:pPr>
        <w:keepNext w:val="0"/>
        <w:keepLines w:val="0"/>
        <w:pageBreakBefore w:val="0"/>
        <w:widowControl w:val="0"/>
        <w:kinsoku/>
        <w:wordWrap w:val="0"/>
        <w:overflowPunct/>
        <w:topLinePunct w:val="0"/>
        <w:autoSpaceDE/>
        <w:autoSpaceDN/>
        <w:bidi w:val="0"/>
        <w:adjustRightInd w:val="0"/>
        <w:snapToGrid w:val="0"/>
        <w:spacing w:line="570" w:lineRule="exact"/>
        <w:ind w:firstLine="643" w:firstLineChars="200"/>
        <w:textAlignment w:val="auto"/>
        <w:rPr>
          <w:rFonts w:ascii="Times New Roman" w:hAnsi="Times New Roman" w:eastAsia="方正仿宋_GBK" w:cs="Times New Roman"/>
          <w:b/>
          <w:bCs/>
          <w:snapToGrid w:val="0"/>
          <w:color w:val="auto"/>
          <w:sz w:val="32"/>
          <w:szCs w:val="32"/>
        </w:rPr>
      </w:pPr>
      <w:r>
        <w:rPr>
          <w:rFonts w:hint="eastAsia" w:ascii="Times New Roman" w:hAnsi="Times New Roman" w:eastAsia="方正仿宋_GBK" w:cs="Times New Roman"/>
          <w:b/>
          <w:bCs/>
          <w:snapToGrid w:val="0"/>
          <w:color w:val="auto"/>
          <w:sz w:val="32"/>
          <w:szCs w:val="32"/>
        </w:rPr>
        <w:t>（一）通过中央、国家部委有关平台或经中央、国家部委认定的国家高端智库平台报送</w:t>
      </w:r>
      <w:r>
        <w:rPr>
          <w:rFonts w:ascii="Times New Roman" w:hAnsi="Times New Roman" w:eastAsia="方正仿宋_GBK" w:cs="Times New Roman"/>
          <w:b/>
          <w:bCs/>
          <w:snapToGrid w:val="0"/>
          <w:color w:val="auto"/>
          <w:sz w:val="32"/>
          <w:szCs w:val="32"/>
        </w:rPr>
        <w:t>中央、国家部委</w:t>
      </w:r>
      <w:r>
        <w:rPr>
          <w:rFonts w:hint="eastAsia" w:ascii="Times New Roman" w:hAnsi="Times New Roman" w:eastAsia="方正仿宋_GBK" w:cs="Times New Roman"/>
          <w:b/>
          <w:bCs/>
          <w:snapToGrid w:val="0"/>
          <w:color w:val="auto"/>
          <w:sz w:val="32"/>
          <w:szCs w:val="32"/>
        </w:rPr>
        <w:t>领导</w:t>
      </w:r>
      <w:r>
        <w:rPr>
          <w:rFonts w:ascii="Times New Roman" w:hAnsi="Times New Roman" w:eastAsia="方正仿宋_GBK" w:cs="Times New Roman"/>
          <w:b/>
          <w:bCs/>
          <w:snapToGrid w:val="0"/>
          <w:color w:val="auto"/>
          <w:sz w:val="32"/>
          <w:szCs w:val="32"/>
        </w:rPr>
        <w:t>；</w:t>
      </w:r>
    </w:p>
    <w:p>
      <w:pPr>
        <w:keepNext w:val="0"/>
        <w:keepLines w:val="0"/>
        <w:pageBreakBefore w:val="0"/>
        <w:widowControl w:val="0"/>
        <w:kinsoku/>
        <w:wordWrap w:val="0"/>
        <w:overflowPunct/>
        <w:topLinePunct w:val="0"/>
        <w:autoSpaceDE/>
        <w:autoSpaceDN/>
        <w:bidi w:val="0"/>
        <w:adjustRightInd w:val="0"/>
        <w:snapToGrid w:val="0"/>
        <w:spacing w:line="570" w:lineRule="exact"/>
        <w:ind w:firstLine="643" w:firstLineChars="200"/>
        <w:textAlignment w:val="auto"/>
        <w:rPr>
          <w:rFonts w:ascii="Times New Roman" w:hAnsi="Times New Roman" w:eastAsia="方正仿宋_GBK" w:cs="Times New Roman"/>
          <w:b/>
          <w:bCs/>
          <w:snapToGrid w:val="0"/>
          <w:color w:val="auto"/>
          <w:sz w:val="32"/>
          <w:szCs w:val="32"/>
        </w:rPr>
      </w:pPr>
      <w:r>
        <w:rPr>
          <w:rFonts w:ascii="Times New Roman" w:hAnsi="Times New Roman" w:eastAsia="方正仿宋_GBK" w:cs="Times New Roman"/>
          <w:b/>
          <w:bCs/>
          <w:snapToGrid w:val="0"/>
          <w:color w:val="auto"/>
          <w:sz w:val="32"/>
          <w:szCs w:val="32"/>
        </w:rPr>
        <w:t>（</w:t>
      </w:r>
      <w:r>
        <w:rPr>
          <w:rFonts w:hint="eastAsia" w:ascii="Times New Roman" w:hAnsi="Times New Roman" w:eastAsia="方正仿宋_GBK" w:cs="Times New Roman"/>
          <w:b/>
          <w:bCs/>
          <w:snapToGrid w:val="0"/>
          <w:color w:val="auto"/>
          <w:sz w:val="32"/>
          <w:szCs w:val="32"/>
        </w:rPr>
        <w:t>二</w:t>
      </w:r>
      <w:r>
        <w:rPr>
          <w:rFonts w:ascii="Times New Roman" w:hAnsi="Times New Roman" w:eastAsia="方正仿宋_GBK" w:cs="Times New Roman"/>
          <w:b/>
          <w:bCs/>
          <w:snapToGrid w:val="0"/>
          <w:color w:val="auto"/>
          <w:sz w:val="32"/>
          <w:szCs w:val="32"/>
        </w:rPr>
        <w:t>）通过清华大学各内部专报、刊物</w:t>
      </w:r>
      <w:r>
        <w:rPr>
          <w:rFonts w:hint="eastAsia" w:ascii="Times New Roman" w:hAnsi="Times New Roman" w:eastAsia="方正仿宋_GBK" w:cs="Times New Roman"/>
          <w:b/>
          <w:bCs/>
          <w:snapToGrid w:val="0"/>
          <w:color w:val="auto"/>
          <w:sz w:val="32"/>
          <w:szCs w:val="32"/>
        </w:rPr>
        <w:t>等</w:t>
      </w:r>
      <w:r>
        <w:rPr>
          <w:rFonts w:ascii="Times New Roman" w:hAnsi="Times New Roman" w:eastAsia="方正仿宋_GBK" w:cs="Times New Roman"/>
          <w:b/>
          <w:bCs/>
          <w:snapToGrid w:val="0"/>
          <w:color w:val="auto"/>
          <w:sz w:val="32"/>
          <w:szCs w:val="32"/>
        </w:rPr>
        <w:t>内参渠道报送中央、国家部委</w:t>
      </w:r>
      <w:r>
        <w:rPr>
          <w:rFonts w:hint="eastAsia" w:ascii="Times New Roman" w:hAnsi="Times New Roman" w:eastAsia="方正仿宋_GBK" w:cs="Times New Roman"/>
          <w:b/>
          <w:bCs/>
          <w:snapToGrid w:val="0"/>
          <w:color w:val="auto"/>
          <w:sz w:val="32"/>
          <w:szCs w:val="32"/>
        </w:rPr>
        <w:t>领导</w:t>
      </w:r>
      <w:r>
        <w:rPr>
          <w:rFonts w:ascii="Times New Roman" w:hAnsi="Times New Roman" w:eastAsia="方正仿宋_GBK" w:cs="Times New Roman"/>
          <w:b/>
          <w:bCs/>
          <w:snapToGrid w:val="0"/>
          <w:color w:val="auto"/>
          <w:sz w:val="32"/>
          <w:szCs w:val="32"/>
        </w:rPr>
        <w:t>；</w:t>
      </w:r>
    </w:p>
    <w:p>
      <w:pPr>
        <w:keepNext w:val="0"/>
        <w:keepLines w:val="0"/>
        <w:pageBreakBefore w:val="0"/>
        <w:widowControl w:val="0"/>
        <w:kinsoku/>
        <w:wordWrap w:val="0"/>
        <w:overflowPunct/>
        <w:topLinePunct w:val="0"/>
        <w:autoSpaceDE/>
        <w:autoSpaceDN/>
        <w:bidi w:val="0"/>
        <w:adjustRightInd w:val="0"/>
        <w:snapToGrid w:val="0"/>
        <w:spacing w:line="570" w:lineRule="exact"/>
        <w:ind w:firstLine="643" w:firstLineChars="200"/>
        <w:textAlignment w:val="auto"/>
        <w:rPr>
          <w:rFonts w:ascii="Times New Roman" w:hAnsi="Times New Roman" w:eastAsia="方正仿宋_GBK" w:cs="Times New Roman"/>
          <w:b/>
          <w:bCs/>
          <w:snapToGrid w:val="0"/>
          <w:color w:val="auto"/>
          <w:sz w:val="32"/>
          <w:szCs w:val="32"/>
        </w:rPr>
      </w:pPr>
      <w:r>
        <w:rPr>
          <w:rFonts w:ascii="Times New Roman" w:hAnsi="Times New Roman" w:eastAsia="方正仿宋_GBK" w:cs="Times New Roman"/>
          <w:b/>
          <w:bCs/>
          <w:snapToGrid w:val="0"/>
          <w:color w:val="auto"/>
          <w:sz w:val="32"/>
          <w:szCs w:val="32"/>
        </w:rPr>
        <w:t>（</w:t>
      </w:r>
      <w:r>
        <w:rPr>
          <w:rFonts w:hint="eastAsia" w:ascii="Times New Roman" w:hAnsi="Times New Roman" w:eastAsia="方正仿宋_GBK" w:cs="Times New Roman"/>
          <w:b/>
          <w:bCs/>
          <w:snapToGrid w:val="0"/>
          <w:color w:val="auto"/>
          <w:sz w:val="32"/>
          <w:szCs w:val="32"/>
        </w:rPr>
        <w:t>三</w:t>
      </w:r>
      <w:r>
        <w:rPr>
          <w:rFonts w:ascii="Times New Roman" w:hAnsi="Times New Roman" w:eastAsia="方正仿宋_GBK" w:cs="Times New Roman"/>
          <w:b/>
          <w:bCs/>
          <w:snapToGrid w:val="0"/>
          <w:color w:val="auto"/>
          <w:sz w:val="32"/>
          <w:szCs w:val="32"/>
        </w:rPr>
        <w:t>）在成都市委市政府向上争取</w:t>
      </w:r>
      <w:r>
        <w:rPr>
          <w:rFonts w:hint="eastAsia" w:ascii="Times New Roman" w:hAnsi="Times New Roman" w:eastAsia="方正仿宋_GBK" w:cs="Times New Roman"/>
          <w:b/>
          <w:bCs/>
          <w:snapToGrid w:val="0"/>
          <w:color w:val="auto"/>
          <w:sz w:val="32"/>
          <w:szCs w:val="32"/>
          <w:lang w:eastAsia="zh-CN"/>
        </w:rPr>
        <w:t>、对外</w:t>
      </w:r>
      <w:r>
        <w:rPr>
          <w:rFonts w:ascii="Times New Roman" w:hAnsi="Times New Roman" w:eastAsia="方正仿宋_GBK" w:cs="Times New Roman"/>
          <w:b/>
          <w:bCs/>
          <w:snapToGrid w:val="0"/>
          <w:color w:val="auto"/>
          <w:sz w:val="32"/>
          <w:szCs w:val="32"/>
        </w:rPr>
        <w:t>宣传等过程中起到重要研究支撑作用；</w:t>
      </w:r>
    </w:p>
    <w:p>
      <w:pPr>
        <w:keepNext w:val="0"/>
        <w:keepLines w:val="0"/>
        <w:pageBreakBefore w:val="0"/>
        <w:widowControl w:val="0"/>
        <w:kinsoku/>
        <w:wordWrap w:val="0"/>
        <w:overflowPunct/>
        <w:topLinePunct w:val="0"/>
        <w:autoSpaceDE/>
        <w:autoSpaceDN/>
        <w:bidi w:val="0"/>
        <w:adjustRightInd w:val="0"/>
        <w:snapToGrid w:val="0"/>
        <w:spacing w:line="570" w:lineRule="exact"/>
        <w:ind w:firstLine="643" w:firstLineChars="200"/>
        <w:textAlignment w:val="auto"/>
        <w:rPr>
          <w:rFonts w:ascii="Times New Roman" w:hAnsi="Times New Roman" w:eastAsia="方正仿宋_GBK" w:cs="Times New Roman"/>
          <w:b/>
          <w:bCs/>
          <w:snapToGrid w:val="0"/>
          <w:color w:val="auto"/>
          <w:sz w:val="32"/>
          <w:szCs w:val="32"/>
        </w:rPr>
      </w:pPr>
      <w:r>
        <w:rPr>
          <w:rFonts w:ascii="Times New Roman" w:hAnsi="Times New Roman" w:eastAsia="方正仿宋_GBK" w:cs="Times New Roman"/>
          <w:b/>
          <w:bCs/>
          <w:snapToGrid w:val="0"/>
          <w:color w:val="auto"/>
          <w:sz w:val="32"/>
          <w:szCs w:val="32"/>
        </w:rPr>
        <w:t>（</w:t>
      </w:r>
      <w:r>
        <w:rPr>
          <w:rFonts w:hint="eastAsia" w:ascii="Times New Roman" w:hAnsi="Times New Roman" w:eastAsia="方正仿宋_GBK" w:cs="Times New Roman"/>
          <w:b/>
          <w:bCs/>
          <w:snapToGrid w:val="0"/>
          <w:color w:val="auto"/>
          <w:sz w:val="32"/>
          <w:szCs w:val="32"/>
        </w:rPr>
        <w:t>四</w:t>
      </w:r>
      <w:r>
        <w:rPr>
          <w:rFonts w:ascii="Times New Roman" w:hAnsi="Times New Roman" w:eastAsia="方正仿宋_GBK" w:cs="Times New Roman"/>
          <w:b/>
          <w:bCs/>
          <w:snapToGrid w:val="0"/>
          <w:color w:val="auto"/>
          <w:sz w:val="32"/>
          <w:szCs w:val="32"/>
        </w:rPr>
        <w:t>）在国家或省级高端智库平台发表课题研究成果；</w:t>
      </w:r>
    </w:p>
    <w:p>
      <w:pPr>
        <w:keepNext w:val="0"/>
        <w:keepLines w:val="0"/>
        <w:pageBreakBefore w:val="0"/>
        <w:widowControl w:val="0"/>
        <w:kinsoku/>
        <w:wordWrap w:val="0"/>
        <w:overflowPunct/>
        <w:topLinePunct w:val="0"/>
        <w:autoSpaceDE/>
        <w:autoSpaceDN/>
        <w:bidi w:val="0"/>
        <w:adjustRightInd w:val="0"/>
        <w:snapToGrid w:val="0"/>
        <w:spacing w:line="570" w:lineRule="exact"/>
        <w:ind w:firstLine="643" w:firstLineChars="200"/>
        <w:textAlignment w:val="auto"/>
        <w:rPr>
          <w:rFonts w:ascii="Times New Roman" w:hAnsi="Times New Roman" w:eastAsia="方正仿宋_GBK" w:cs="Times New Roman"/>
          <w:b/>
          <w:bCs/>
          <w:snapToGrid w:val="0"/>
          <w:color w:val="auto"/>
          <w:sz w:val="32"/>
          <w:szCs w:val="32"/>
        </w:rPr>
      </w:pPr>
      <w:r>
        <w:rPr>
          <w:rFonts w:ascii="Times New Roman" w:hAnsi="Times New Roman" w:eastAsia="方正仿宋_GBK" w:cs="Times New Roman"/>
          <w:b/>
          <w:bCs/>
          <w:snapToGrid w:val="0"/>
          <w:color w:val="auto"/>
          <w:sz w:val="32"/>
          <w:szCs w:val="32"/>
        </w:rPr>
        <w:t>（</w:t>
      </w:r>
      <w:r>
        <w:rPr>
          <w:rFonts w:hint="eastAsia" w:ascii="Times New Roman" w:hAnsi="Times New Roman" w:eastAsia="方正仿宋_GBK" w:cs="Times New Roman"/>
          <w:b/>
          <w:bCs/>
          <w:snapToGrid w:val="0"/>
          <w:color w:val="auto"/>
          <w:sz w:val="32"/>
          <w:szCs w:val="32"/>
        </w:rPr>
        <w:t>五</w:t>
      </w:r>
      <w:r>
        <w:rPr>
          <w:rFonts w:ascii="Times New Roman" w:hAnsi="Times New Roman" w:eastAsia="方正仿宋_GBK" w:cs="Times New Roman"/>
          <w:b/>
          <w:bCs/>
          <w:snapToGrid w:val="0"/>
          <w:color w:val="auto"/>
          <w:sz w:val="32"/>
          <w:szCs w:val="32"/>
        </w:rPr>
        <w:t>）在</w:t>
      </w:r>
      <w:r>
        <w:rPr>
          <w:rFonts w:hint="eastAsia" w:ascii="Times New Roman" w:hAnsi="Times New Roman" w:eastAsia="方正仿宋_GBK" w:cs="Times New Roman"/>
          <w:b/>
          <w:bCs/>
          <w:snapToGrid w:val="0"/>
          <w:color w:val="auto"/>
          <w:sz w:val="32"/>
          <w:szCs w:val="32"/>
        </w:rPr>
        <w:t>国际国内</w:t>
      </w:r>
      <w:r>
        <w:rPr>
          <w:rFonts w:ascii="Times New Roman" w:hAnsi="Times New Roman" w:eastAsia="方正仿宋_GBK" w:cs="Times New Roman"/>
          <w:b/>
          <w:bCs/>
          <w:snapToGrid w:val="0"/>
          <w:color w:val="auto"/>
          <w:sz w:val="32"/>
          <w:szCs w:val="32"/>
        </w:rPr>
        <w:t>重大会议活动中交流汇报研究成果；</w:t>
      </w:r>
    </w:p>
    <w:p>
      <w:pPr>
        <w:keepNext w:val="0"/>
        <w:keepLines w:val="0"/>
        <w:pageBreakBefore w:val="0"/>
        <w:widowControl w:val="0"/>
        <w:kinsoku/>
        <w:wordWrap w:val="0"/>
        <w:overflowPunct/>
        <w:topLinePunct w:val="0"/>
        <w:autoSpaceDE/>
        <w:autoSpaceDN/>
        <w:bidi w:val="0"/>
        <w:adjustRightInd w:val="0"/>
        <w:snapToGrid w:val="0"/>
        <w:spacing w:line="570" w:lineRule="exact"/>
        <w:ind w:firstLine="643" w:firstLineChars="200"/>
        <w:textAlignment w:val="auto"/>
        <w:rPr>
          <w:rFonts w:ascii="Times New Roman" w:hAnsi="Times New Roman" w:eastAsia="方正仿宋_GBK" w:cs="Times New Roman"/>
          <w:b/>
          <w:bCs/>
          <w:snapToGrid w:val="0"/>
          <w:color w:val="auto"/>
          <w:sz w:val="32"/>
          <w:szCs w:val="32"/>
        </w:rPr>
      </w:pPr>
      <w:r>
        <w:rPr>
          <w:rFonts w:ascii="Times New Roman" w:hAnsi="Times New Roman" w:eastAsia="方正仿宋_GBK" w:cs="Times New Roman"/>
          <w:b/>
          <w:bCs/>
          <w:snapToGrid w:val="0"/>
          <w:color w:val="auto"/>
          <w:sz w:val="32"/>
          <w:szCs w:val="32"/>
        </w:rPr>
        <w:t>（</w:t>
      </w:r>
      <w:r>
        <w:rPr>
          <w:rFonts w:hint="eastAsia" w:ascii="Times New Roman" w:hAnsi="Times New Roman" w:eastAsia="方正仿宋_GBK" w:cs="Times New Roman"/>
          <w:b/>
          <w:bCs/>
          <w:snapToGrid w:val="0"/>
          <w:color w:val="auto"/>
          <w:sz w:val="32"/>
          <w:szCs w:val="32"/>
        </w:rPr>
        <w:t>六</w:t>
      </w:r>
      <w:r>
        <w:rPr>
          <w:rFonts w:ascii="Times New Roman" w:hAnsi="Times New Roman" w:eastAsia="方正仿宋_GBK" w:cs="Times New Roman"/>
          <w:b/>
          <w:bCs/>
          <w:snapToGrid w:val="0"/>
          <w:color w:val="auto"/>
          <w:sz w:val="32"/>
          <w:szCs w:val="32"/>
        </w:rPr>
        <w:t>）</w:t>
      </w:r>
      <w:r>
        <w:rPr>
          <w:rFonts w:hint="eastAsia" w:ascii="Times New Roman" w:hAnsi="Times New Roman" w:eastAsia="方正仿宋_GBK" w:cs="Times New Roman"/>
          <w:b/>
          <w:bCs/>
          <w:snapToGrid w:val="0"/>
          <w:color w:val="auto"/>
          <w:sz w:val="32"/>
          <w:szCs w:val="32"/>
        </w:rPr>
        <w:t>课题研究成果获得省部级以上领导肯定性批示；</w:t>
      </w:r>
    </w:p>
    <w:p>
      <w:pPr>
        <w:keepNext w:val="0"/>
        <w:keepLines w:val="0"/>
        <w:pageBreakBefore w:val="0"/>
        <w:widowControl w:val="0"/>
        <w:kinsoku/>
        <w:wordWrap w:val="0"/>
        <w:overflowPunct/>
        <w:topLinePunct w:val="0"/>
        <w:autoSpaceDE/>
        <w:autoSpaceDN/>
        <w:bidi w:val="0"/>
        <w:adjustRightInd w:val="0"/>
        <w:snapToGrid w:val="0"/>
        <w:spacing w:line="570" w:lineRule="exact"/>
        <w:ind w:firstLine="643" w:firstLineChars="200"/>
        <w:textAlignment w:val="auto"/>
        <w:rPr>
          <w:rFonts w:ascii="Times New Roman" w:hAnsi="Times New Roman" w:eastAsia="方正仿宋_GBK" w:cs="Times New Roman"/>
          <w:b/>
          <w:bCs/>
          <w:snapToGrid w:val="0"/>
          <w:color w:val="auto"/>
          <w:sz w:val="32"/>
          <w:szCs w:val="32"/>
        </w:rPr>
      </w:pPr>
      <w:r>
        <w:rPr>
          <w:rFonts w:ascii="Times New Roman" w:hAnsi="Times New Roman" w:eastAsia="方正仿宋_GBK" w:cs="Times New Roman"/>
          <w:b/>
          <w:bCs/>
          <w:snapToGrid w:val="0"/>
          <w:color w:val="auto"/>
          <w:sz w:val="32"/>
          <w:szCs w:val="32"/>
        </w:rPr>
        <w:t>（</w:t>
      </w:r>
      <w:r>
        <w:rPr>
          <w:rFonts w:hint="eastAsia" w:ascii="Times New Roman" w:hAnsi="Times New Roman" w:eastAsia="方正仿宋_GBK" w:cs="Times New Roman"/>
          <w:b/>
          <w:bCs/>
          <w:snapToGrid w:val="0"/>
          <w:color w:val="auto"/>
          <w:sz w:val="32"/>
          <w:szCs w:val="32"/>
        </w:rPr>
        <w:t>七</w:t>
      </w:r>
      <w:r>
        <w:rPr>
          <w:rFonts w:ascii="Times New Roman" w:hAnsi="Times New Roman" w:eastAsia="方正仿宋_GBK" w:cs="Times New Roman"/>
          <w:b/>
          <w:bCs/>
          <w:snapToGrid w:val="0"/>
          <w:color w:val="auto"/>
          <w:sz w:val="32"/>
          <w:szCs w:val="32"/>
        </w:rPr>
        <w:t>）</w:t>
      </w:r>
      <w:r>
        <w:rPr>
          <w:rFonts w:hint="eastAsia" w:ascii="Times New Roman" w:hAnsi="Times New Roman" w:eastAsia="方正仿宋_GBK" w:cs="Times New Roman"/>
          <w:b/>
          <w:bCs/>
          <w:snapToGrid w:val="0"/>
          <w:color w:val="auto"/>
          <w:sz w:val="32"/>
          <w:szCs w:val="32"/>
        </w:rPr>
        <w:t>课题研究成果</w:t>
      </w:r>
      <w:r>
        <w:rPr>
          <w:rFonts w:ascii="Times New Roman" w:hAnsi="Times New Roman" w:eastAsia="方正仿宋_GBK" w:cs="Times New Roman"/>
          <w:b/>
          <w:bCs/>
          <w:snapToGrid w:val="0"/>
          <w:color w:val="auto"/>
          <w:sz w:val="32"/>
          <w:szCs w:val="32"/>
        </w:rPr>
        <w:t>获得</w:t>
      </w:r>
      <w:r>
        <w:rPr>
          <w:rFonts w:hint="eastAsia" w:ascii="Times New Roman" w:hAnsi="Times New Roman" w:eastAsia="方正仿宋_GBK" w:cs="Times New Roman"/>
          <w:b/>
          <w:bCs/>
          <w:snapToGrid w:val="0"/>
          <w:color w:val="auto"/>
          <w:sz w:val="32"/>
          <w:szCs w:val="32"/>
        </w:rPr>
        <w:t>省部级</w:t>
      </w:r>
      <w:r>
        <w:rPr>
          <w:rFonts w:ascii="Times New Roman" w:hAnsi="Times New Roman" w:eastAsia="方正仿宋_GBK" w:cs="Times New Roman"/>
          <w:b/>
          <w:bCs/>
          <w:snapToGrid w:val="0"/>
          <w:color w:val="auto"/>
          <w:sz w:val="32"/>
          <w:szCs w:val="32"/>
        </w:rPr>
        <w:t>以上奖项；</w:t>
      </w:r>
    </w:p>
    <w:p>
      <w:pPr>
        <w:keepNext w:val="0"/>
        <w:keepLines w:val="0"/>
        <w:pageBreakBefore w:val="0"/>
        <w:widowControl w:val="0"/>
        <w:kinsoku/>
        <w:wordWrap w:val="0"/>
        <w:overflowPunct/>
        <w:topLinePunct w:val="0"/>
        <w:autoSpaceDE/>
        <w:autoSpaceDN/>
        <w:bidi w:val="0"/>
        <w:adjustRightInd w:val="0"/>
        <w:snapToGrid w:val="0"/>
        <w:spacing w:line="570" w:lineRule="exact"/>
        <w:ind w:firstLine="643" w:firstLineChars="200"/>
        <w:textAlignment w:val="auto"/>
        <w:rPr>
          <w:rFonts w:ascii="Times New Roman" w:hAnsi="Times New Roman" w:eastAsia="方正仿宋_GBK" w:cs="Times New Roman"/>
          <w:b/>
          <w:bCs/>
          <w:snapToGrid w:val="0"/>
          <w:color w:val="auto"/>
          <w:sz w:val="32"/>
          <w:szCs w:val="32"/>
        </w:rPr>
      </w:pPr>
      <w:r>
        <w:rPr>
          <w:rFonts w:ascii="Times New Roman" w:hAnsi="Times New Roman" w:eastAsia="方正仿宋_GBK" w:cs="Times New Roman"/>
          <w:b/>
          <w:bCs/>
          <w:snapToGrid w:val="0"/>
          <w:color w:val="auto"/>
          <w:sz w:val="32"/>
          <w:szCs w:val="32"/>
        </w:rPr>
        <w:t>（</w:t>
      </w:r>
      <w:r>
        <w:rPr>
          <w:rFonts w:hint="eastAsia" w:ascii="Times New Roman" w:hAnsi="Times New Roman" w:eastAsia="方正仿宋_GBK" w:cs="Times New Roman"/>
          <w:b/>
          <w:bCs/>
          <w:snapToGrid w:val="0"/>
          <w:color w:val="auto"/>
          <w:sz w:val="32"/>
          <w:szCs w:val="32"/>
        </w:rPr>
        <w:t>八</w:t>
      </w:r>
      <w:r>
        <w:rPr>
          <w:rFonts w:ascii="Times New Roman" w:hAnsi="Times New Roman" w:eastAsia="方正仿宋_GBK" w:cs="Times New Roman"/>
          <w:b/>
          <w:bCs/>
          <w:snapToGrid w:val="0"/>
          <w:color w:val="auto"/>
          <w:sz w:val="32"/>
          <w:szCs w:val="32"/>
        </w:rPr>
        <w:t>）</w:t>
      </w:r>
      <w:r>
        <w:rPr>
          <w:rFonts w:hint="eastAsia" w:ascii="Times New Roman" w:hAnsi="Times New Roman" w:eastAsia="方正仿宋_GBK" w:cs="Times New Roman"/>
          <w:b/>
          <w:bCs/>
          <w:snapToGrid w:val="0"/>
          <w:color w:val="auto"/>
          <w:sz w:val="32"/>
          <w:szCs w:val="32"/>
        </w:rPr>
        <w:t>通过成都市委市政府新型智库相关管理办法认定的载体平台报送市委</w:t>
      </w:r>
      <w:r>
        <w:rPr>
          <w:rFonts w:ascii="Times New Roman" w:hAnsi="Times New Roman" w:eastAsia="方正仿宋_GBK" w:cs="Times New Roman"/>
          <w:b/>
          <w:bCs/>
          <w:snapToGrid w:val="0"/>
          <w:color w:val="auto"/>
          <w:sz w:val="32"/>
          <w:szCs w:val="32"/>
        </w:rPr>
        <w:t>市政府领导。</w:t>
      </w:r>
    </w:p>
    <w:p>
      <w:pPr>
        <w:keepNext w:val="0"/>
        <w:keepLines w:val="0"/>
        <w:pageBreakBefore w:val="0"/>
        <w:widowControl w:val="0"/>
        <w:kinsoku/>
        <w:wordWrap w:val="0"/>
        <w:overflowPunct/>
        <w:topLinePunct w:val="0"/>
        <w:autoSpaceDE/>
        <w:autoSpaceDN/>
        <w:bidi w:val="0"/>
        <w:adjustRightInd w:val="0"/>
        <w:snapToGrid w:val="0"/>
        <w:spacing w:line="570" w:lineRule="exact"/>
        <w:ind w:firstLine="643" w:firstLineChars="200"/>
        <w:textAlignment w:val="auto"/>
        <w:rPr>
          <w:rFonts w:ascii="Times New Roman" w:hAnsi="Times New Roman" w:eastAsia="方正仿宋_GBK" w:cs="Times New Roman"/>
          <w:b/>
          <w:bCs/>
          <w:snapToGrid w:val="0"/>
          <w:color w:val="auto"/>
          <w:sz w:val="32"/>
          <w:szCs w:val="32"/>
        </w:rPr>
      </w:pPr>
      <w:r>
        <w:rPr>
          <w:rFonts w:ascii="Times New Roman" w:hAnsi="Times New Roman" w:eastAsia="方正仿宋_GBK" w:cs="Times New Roman"/>
          <w:b/>
          <w:bCs/>
          <w:snapToGrid w:val="0"/>
          <w:color w:val="auto"/>
          <w:sz w:val="32"/>
          <w:szCs w:val="32"/>
        </w:rPr>
        <w:t>课题研究团队对外运用研究成果时，应征得成都市人民政府研究室同意。</w:t>
      </w:r>
    </w:p>
    <w:p>
      <w:pPr>
        <w:keepNext w:val="0"/>
        <w:keepLines w:val="0"/>
        <w:pageBreakBefore w:val="0"/>
        <w:widowControl w:val="0"/>
        <w:kinsoku/>
        <w:wordWrap w:val="0"/>
        <w:overflowPunct/>
        <w:topLinePunct w:val="0"/>
        <w:autoSpaceDE/>
        <w:autoSpaceDN/>
        <w:bidi w:val="0"/>
        <w:adjustRightInd w:val="0"/>
        <w:snapToGrid w:val="0"/>
        <w:spacing w:line="570" w:lineRule="exact"/>
        <w:ind w:firstLine="643" w:firstLineChars="200"/>
        <w:textAlignment w:val="auto"/>
        <w:rPr>
          <w:rFonts w:ascii="方正黑体_GBK" w:hAnsi="方正黑体_GBK" w:eastAsia="方正黑体_GBK" w:cs="方正黑体_GBK"/>
          <w:b/>
          <w:bCs/>
          <w:snapToGrid w:val="0"/>
          <w:color w:val="auto"/>
          <w:sz w:val="32"/>
          <w:szCs w:val="32"/>
        </w:rPr>
      </w:pPr>
      <w:r>
        <w:rPr>
          <w:rFonts w:hint="eastAsia" w:ascii="方正黑体_GBK" w:hAnsi="方正黑体_GBK" w:eastAsia="方正黑体_GBK" w:cs="方正黑体_GBK"/>
          <w:b/>
          <w:bCs/>
          <w:snapToGrid w:val="0"/>
          <w:color w:val="auto"/>
          <w:sz w:val="32"/>
          <w:szCs w:val="32"/>
        </w:rPr>
        <w:t>六、申报程序</w:t>
      </w:r>
    </w:p>
    <w:p>
      <w:pPr>
        <w:keepNext w:val="0"/>
        <w:keepLines w:val="0"/>
        <w:pageBreakBefore w:val="0"/>
        <w:widowControl w:val="0"/>
        <w:kinsoku/>
        <w:wordWrap w:val="0"/>
        <w:overflowPunct/>
        <w:topLinePunct w:val="0"/>
        <w:autoSpaceDE/>
        <w:autoSpaceDN/>
        <w:bidi w:val="0"/>
        <w:adjustRightInd w:val="0"/>
        <w:snapToGrid w:val="0"/>
        <w:spacing w:line="570" w:lineRule="exact"/>
        <w:ind w:firstLine="643" w:firstLineChars="200"/>
        <w:textAlignment w:val="auto"/>
        <w:rPr>
          <w:rFonts w:ascii="Times New Roman" w:hAnsi="Times New Roman" w:eastAsia="方正仿宋_GBK" w:cs="Times New Roman"/>
          <w:b/>
          <w:bCs/>
          <w:snapToGrid w:val="0"/>
          <w:color w:val="auto"/>
          <w:sz w:val="32"/>
          <w:szCs w:val="32"/>
        </w:rPr>
      </w:pPr>
      <w:r>
        <w:rPr>
          <w:rFonts w:hint="eastAsia" w:ascii="方正楷体_GB2312" w:hAnsi="方正楷体_GB2312" w:eastAsia="方正楷体_GB2312" w:cs="方正楷体_GB2312"/>
          <w:b/>
          <w:bCs/>
          <w:snapToGrid w:val="0"/>
          <w:color w:val="auto"/>
          <w:sz w:val="32"/>
          <w:szCs w:val="32"/>
        </w:rPr>
        <w:t>（一）课题申报。</w:t>
      </w:r>
      <w:r>
        <w:rPr>
          <w:rFonts w:hint="eastAsia" w:ascii="Times New Roman" w:hAnsi="Times New Roman" w:eastAsia="方正仿宋_GBK" w:cs="Times New Roman"/>
          <w:b/>
          <w:bCs/>
          <w:snapToGrid w:val="0"/>
          <w:color w:val="auto"/>
          <w:sz w:val="32"/>
          <w:szCs w:val="32"/>
        </w:rPr>
        <w:t>符合申报条件的研究团队</w:t>
      </w:r>
      <w:r>
        <w:rPr>
          <w:rFonts w:hint="eastAsia" w:ascii="Times New Roman" w:hAnsi="Times New Roman" w:eastAsia="方正仿宋_GBK" w:cs="Times New Roman"/>
          <w:b/>
          <w:bCs/>
          <w:snapToGrid w:val="0"/>
          <w:color w:val="auto"/>
          <w:sz w:val="32"/>
          <w:szCs w:val="32"/>
          <w:lang w:eastAsia="zh-CN"/>
        </w:rPr>
        <w:t>填写</w:t>
      </w:r>
      <w:r>
        <w:rPr>
          <w:rFonts w:ascii="Times New Roman" w:hAnsi="Times New Roman" w:eastAsia="方正仿宋_GBK" w:cs="Times New Roman"/>
          <w:b/>
          <w:bCs/>
          <w:snapToGrid w:val="0"/>
          <w:color w:val="auto"/>
          <w:sz w:val="32"/>
          <w:szCs w:val="32"/>
        </w:rPr>
        <w:t>《</w:t>
      </w:r>
      <w:r>
        <w:rPr>
          <w:rFonts w:hint="eastAsia" w:ascii="Times New Roman" w:hAnsi="Times New Roman" w:eastAsia="方正仿宋_GBK" w:cs="Times New Roman"/>
          <w:b/>
          <w:bCs/>
          <w:snapToGrid w:val="0"/>
          <w:color w:val="auto"/>
          <w:sz w:val="32"/>
          <w:szCs w:val="32"/>
          <w:lang w:eastAsia="zh-CN"/>
        </w:rPr>
        <w:t>202</w:t>
      </w:r>
      <w:r>
        <w:rPr>
          <w:rFonts w:hint="eastAsia" w:ascii="Times New Roman" w:hAnsi="Times New Roman" w:eastAsia="方正仿宋_GBK" w:cs="Times New Roman"/>
          <w:b/>
          <w:bCs/>
          <w:snapToGrid w:val="0"/>
          <w:color w:val="auto"/>
          <w:sz w:val="32"/>
          <w:szCs w:val="32"/>
          <w:lang w:val="en-US" w:eastAsia="zh-CN"/>
        </w:rPr>
        <w:t>6</w:t>
      </w:r>
      <w:r>
        <w:rPr>
          <w:rFonts w:hint="eastAsia" w:ascii="Times New Roman" w:hAnsi="Times New Roman" w:eastAsia="方正仿宋_GBK" w:cs="Times New Roman"/>
          <w:b/>
          <w:bCs/>
          <w:snapToGrid w:val="0"/>
          <w:color w:val="auto"/>
          <w:sz w:val="32"/>
          <w:szCs w:val="32"/>
          <w:lang w:eastAsia="zh-CN"/>
        </w:rPr>
        <w:t>年</w:t>
      </w:r>
      <w:r>
        <w:rPr>
          <w:rFonts w:ascii="Times New Roman" w:hAnsi="Times New Roman" w:eastAsia="方正仿宋_GBK" w:cs="Times New Roman"/>
          <w:b/>
          <w:bCs/>
          <w:snapToGrid w:val="0"/>
          <w:color w:val="auto"/>
          <w:sz w:val="32"/>
          <w:szCs w:val="32"/>
        </w:rPr>
        <w:t>清华成都高质量发展合作</w:t>
      </w:r>
      <w:r>
        <w:rPr>
          <w:rFonts w:hint="eastAsia" w:ascii="Times New Roman" w:hAnsi="Times New Roman" w:eastAsia="方正仿宋_GBK" w:cs="Times New Roman"/>
          <w:b/>
          <w:bCs/>
          <w:snapToGrid w:val="0"/>
          <w:color w:val="auto"/>
          <w:sz w:val="32"/>
          <w:szCs w:val="32"/>
        </w:rPr>
        <w:t>专项</w:t>
      </w:r>
      <w:r>
        <w:rPr>
          <w:rFonts w:ascii="Times New Roman" w:hAnsi="Times New Roman" w:eastAsia="方正仿宋_GBK" w:cs="Times New Roman"/>
          <w:b/>
          <w:bCs/>
          <w:snapToGrid w:val="0"/>
          <w:color w:val="auto"/>
          <w:sz w:val="32"/>
          <w:szCs w:val="32"/>
        </w:rPr>
        <w:t>课题申请书》</w:t>
      </w:r>
      <w:r>
        <w:rPr>
          <w:rFonts w:hint="eastAsia" w:ascii="Times New Roman" w:hAnsi="Times New Roman" w:eastAsia="方正仿宋_GBK" w:cs="Times New Roman"/>
          <w:b/>
          <w:bCs/>
          <w:snapToGrid w:val="0"/>
          <w:color w:val="auto"/>
          <w:sz w:val="32"/>
          <w:szCs w:val="32"/>
          <w:lang w:eastAsia="zh-CN"/>
        </w:rPr>
        <w:t>《</w:t>
      </w:r>
      <w:r>
        <w:rPr>
          <w:rFonts w:hint="eastAsia" w:ascii="Times New Roman" w:hAnsi="Times New Roman" w:eastAsia="方正仿宋_GBK" w:cs="Times New Roman"/>
          <w:b/>
          <w:bCs/>
          <w:snapToGrid w:val="0"/>
          <w:color w:val="auto"/>
          <w:sz w:val="32"/>
          <w:szCs w:val="32"/>
          <w:lang w:val="en-US" w:eastAsia="zh-CN"/>
        </w:rPr>
        <w:t>申报</w:t>
      </w:r>
      <w:r>
        <w:rPr>
          <w:rFonts w:hint="eastAsia" w:ascii="Times New Roman" w:hAnsi="Times New Roman" w:eastAsia="方正仿宋_GBK" w:cs="Times New Roman"/>
          <w:b/>
          <w:bCs/>
          <w:snapToGrid w:val="0"/>
          <w:color w:val="auto"/>
          <w:sz w:val="32"/>
          <w:szCs w:val="32"/>
          <w:lang w:eastAsia="zh-CN"/>
        </w:rPr>
        <w:t>课题汇总表》</w:t>
      </w:r>
      <w:r>
        <w:rPr>
          <w:rFonts w:ascii="Times New Roman" w:hAnsi="Times New Roman" w:eastAsia="方正仿宋_GBK" w:cs="Times New Roman"/>
          <w:b/>
          <w:bCs/>
          <w:snapToGrid w:val="0"/>
          <w:color w:val="auto"/>
          <w:sz w:val="32"/>
          <w:szCs w:val="32"/>
        </w:rPr>
        <w:t>（附件</w:t>
      </w:r>
      <w:r>
        <w:rPr>
          <w:rFonts w:hint="eastAsia" w:ascii="Times New Roman" w:hAnsi="Times New Roman" w:eastAsia="方正仿宋_GBK" w:cs="Times New Roman"/>
          <w:b/>
          <w:bCs/>
          <w:snapToGrid w:val="0"/>
          <w:color w:val="auto"/>
          <w:sz w:val="32"/>
          <w:szCs w:val="32"/>
          <w:highlight w:val="none"/>
          <w:lang w:val="en-US" w:eastAsia="zh-CN"/>
        </w:rPr>
        <w:t>2、3</w:t>
      </w:r>
      <w:r>
        <w:rPr>
          <w:rFonts w:ascii="Times New Roman" w:hAnsi="Times New Roman" w:eastAsia="方正仿宋_GBK" w:cs="Times New Roman"/>
          <w:b/>
          <w:bCs/>
          <w:snapToGrid w:val="0"/>
          <w:color w:val="auto"/>
          <w:sz w:val="32"/>
          <w:szCs w:val="32"/>
          <w:highlight w:val="none"/>
        </w:rPr>
        <w:t>）</w:t>
      </w:r>
      <w:r>
        <w:rPr>
          <w:rFonts w:hint="eastAsia" w:ascii="Times New Roman" w:hAnsi="Times New Roman" w:eastAsia="方正仿宋_GBK" w:cs="Times New Roman"/>
          <w:b/>
          <w:bCs/>
          <w:snapToGrid w:val="0"/>
          <w:color w:val="auto"/>
          <w:sz w:val="32"/>
          <w:szCs w:val="32"/>
          <w:highlight w:val="none"/>
          <w:lang w:eastAsia="zh-CN"/>
        </w:rPr>
        <w:t>并加盖</w:t>
      </w:r>
      <w:r>
        <w:rPr>
          <w:rFonts w:hint="eastAsia" w:ascii="Times New Roman" w:hAnsi="Times New Roman" w:eastAsia="方正仿宋_GBK" w:cs="Times New Roman"/>
          <w:b/>
          <w:bCs/>
          <w:snapToGrid w:val="0"/>
          <w:color w:val="auto"/>
          <w:sz w:val="32"/>
          <w:szCs w:val="32"/>
          <w:lang w:eastAsia="zh-CN"/>
        </w:rPr>
        <w:t>公章，</w:t>
      </w:r>
      <w:r>
        <w:rPr>
          <w:rFonts w:ascii="Times New Roman" w:hAnsi="Times New Roman" w:eastAsia="方正仿宋_GBK" w:cs="Times New Roman"/>
          <w:b/>
          <w:bCs/>
          <w:snapToGrid w:val="0"/>
          <w:color w:val="auto"/>
          <w:sz w:val="32"/>
          <w:szCs w:val="32"/>
        </w:rPr>
        <w:t>电子版发送至清华大学智库中心邮箱（</w:t>
      </w:r>
      <w:r>
        <w:rPr>
          <w:rFonts w:ascii="Times New Roman" w:hAnsi="Times New Roman" w:eastAsia="方正仿宋_GBK" w:cs="Times New Roman"/>
          <w:b/>
          <w:bCs/>
          <w:snapToGrid w:val="0"/>
          <w:color w:val="auto"/>
          <w:sz w:val="32"/>
          <w:szCs w:val="32"/>
        </w:rPr>
        <w:fldChar w:fldCharType="begin"/>
      </w:r>
      <w:r>
        <w:rPr>
          <w:rFonts w:ascii="Times New Roman" w:hAnsi="Times New Roman" w:eastAsia="方正仿宋_GBK" w:cs="Times New Roman"/>
          <w:b/>
          <w:bCs/>
          <w:snapToGrid w:val="0"/>
          <w:color w:val="auto"/>
          <w:sz w:val="32"/>
          <w:szCs w:val="32"/>
        </w:rPr>
        <w:instrText xml:space="preserve"> HYPERLINK "mailto:zkzx-xsb@mail.tsinghua.edu.cn" \o "zkzx-xsb@mail.tsinghua.edu.cn" </w:instrText>
      </w:r>
      <w:r>
        <w:rPr>
          <w:rFonts w:ascii="Times New Roman" w:hAnsi="Times New Roman" w:eastAsia="方正仿宋_GBK" w:cs="Times New Roman"/>
          <w:b/>
          <w:bCs/>
          <w:snapToGrid w:val="0"/>
          <w:color w:val="auto"/>
          <w:sz w:val="32"/>
          <w:szCs w:val="32"/>
        </w:rPr>
        <w:fldChar w:fldCharType="separate"/>
      </w:r>
      <w:r>
        <w:rPr>
          <w:rFonts w:hint="eastAsia" w:ascii="Times New Roman" w:hAnsi="Times New Roman" w:eastAsia="方正仿宋_GBK" w:cs="Times New Roman"/>
          <w:b/>
          <w:bCs/>
          <w:snapToGrid w:val="0"/>
          <w:color w:val="auto"/>
          <w:sz w:val="32"/>
          <w:szCs w:val="32"/>
        </w:rPr>
        <w:t>zkzx-xsb@mail.tsinghua.edu.cn</w:t>
      </w:r>
      <w:r>
        <w:rPr>
          <w:rFonts w:hint="default" w:ascii="Times New Roman" w:hAnsi="Times New Roman" w:eastAsia="方正仿宋_GBK" w:cs="Times New Roman"/>
          <w:b/>
          <w:bCs/>
          <w:snapToGrid w:val="0"/>
          <w:color w:val="auto"/>
          <w:sz w:val="32"/>
          <w:szCs w:val="32"/>
        </w:rPr>
        <w:fldChar w:fldCharType="end"/>
      </w:r>
      <w:r>
        <w:rPr>
          <w:rFonts w:ascii="Times New Roman" w:hAnsi="Times New Roman" w:eastAsia="方正仿宋_GBK" w:cs="Times New Roman"/>
          <w:b/>
          <w:bCs/>
          <w:snapToGrid w:val="0"/>
          <w:color w:val="auto"/>
          <w:sz w:val="32"/>
          <w:szCs w:val="32"/>
        </w:rPr>
        <w:t>），纸</w:t>
      </w:r>
      <w:r>
        <w:rPr>
          <w:rFonts w:hint="eastAsia" w:ascii="Times New Roman" w:hAnsi="Times New Roman" w:eastAsia="方正仿宋_GBK" w:cs="Times New Roman"/>
          <w:b/>
          <w:bCs/>
          <w:snapToGrid w:val="0"/>
          <w:color w:val="auto"/>
          <w:sz w:val="32"/>
          <w:szCs w:val="32"/>
        </w:rPr>
        <w:t>质</w:t>
      </w:r>
      <w:r>
        <w:rPr>
          <w:rFonts w:ascii="Times New Roman" w:hAnsi="Times New Roman" w:eastAsia="方正仿宋_GBK" w:cs="Times New Roman"/>
          <w:b/>
          <w:bCs/>
          <w:snapToGrid w:val="0"/>
          <w:color w:val="auto"/>
          <w:sz w:val="32"/>
          <w:szCs w:val="32"/>
        </w:rPr>
        <w:t>件</w:t>
      </w:r>
      <w:r>
        <w:rPr>
          <w:rFonts w:hint="eastAsia" w:ascii="Times New Roman" w:hAnsi="Times New Roman" w:eastAsia="方正仿宋_GBK" w:cs="Times New Roman"/>
          <w:b/>
          <w:bCs/>
          <w:snapToGrid w:val="0"/>
          <w:color w:val="auto"/>
          <w:sz w:val="32"/>
          <w:szCs w:val="32"/>
          <w:highlight w:val="none"/>
          <w:lang w:eastAsia="zh-CN"/>
        </w:rPr>
        <w:t>一式三份</w:t>
      </w:r>
      <w:r>
        <w:rPr>
          <w:rFonts w:ascii="Times New Roman" w:hAnsi="Times New Roman" w:eastAsia="方正仿宋_GBK" w:cs="Times New Roman"/>
          <w:b/>
          <w:bCs/>
          <w:snapToGrid w:val="0"/>
          <w:color w:val="auto"/>
          <w:sz w:val="32"/>
          <w:szCs w:val="32"/>
        </w:rPr>
        <w:t>送至</w:t>
      </w:r>
      <w:r>
        <w:rPr>
          <w:rFonts w:hint="eastAsia" w:ascii="Times New Roman" w:hAnsi="Times New Roman" w:eastAsia="方正仿宋_GBK" w:cs="Times New Roman"/>
          <w:b/>
          <w:bCs/>
          <w:snapToGrid w:val="0"/>
          <w:color w:val="auto"/>
          <w:sz w:val="32"/>
          <w:szCs w:val="32"/>
        </w:rPr>
        <w:t>北京市海淀区清华大学明理楼427（收件人：陈彦金；联系电话：010-62793695）</w:t>
      </w:r>
      <w:r>
        <w:rPr>
          <w:rFonts w:ascii="Times New Roman" w:hAnsi="Times New Roman" w:eastAsia="方正仿宋_GBK" w:cs="Times New Roman"/>
          <w:b/>
          <w:bCs/>
          <w:snapToGrid w:val="0"/>
          <w:color w:val="auto"/>
          <w:sz w:val="32"/>
          <w:szCs w:val="32"/>
        </w:rPr>
        <w:t>，由智库中心统一汇总后报送至成都市人民政府研究室</w:t>
      </w:r>
      <w:r>
        <w:rPr>
          <w:rFonts w:ascii="Times New Roman" w:hAnsi="Times New Roman" w:eastAsia="方正仿宋_GBK" w:cs="Times New Roman"/>
          <w:b/>
          <w:bCs/>
          <w:snapToGrid w:val="0"/>
          <w:color w:val="auto"/>
          <w:sz w:val="32"/>
          <w:szCs w:val="32"/>
          <w:highlight w:val="none"/>
        </w:rPr>
        <w:t>。</w:t>
      </w:r>
    </w:p>
    <w:p>
      <w:pPr>
        <w:keepNext w:val="0"/>
        <w:keepLines w:val="0"/>
        <w:pageBreakBefore w:val="0"/>
        <w:widowControl w:val="0"/>
        <w:kinsoku/>
        <w:wordWrap w:val="0"/>
        <w:overflowPunct/>
        <w:topLinePunct w:val="0"/>
        <w:autoSpaceDE/>
        <w:autoSpaceDN/>
        <w:bidi w:val="0"/>
        <w:adjustRightInd w:val="0"/>
        <w:snapToGrid w:val="0"/>
        <w:spacing w:line="570" w:lineRule="exact"/>
        <w:ind w:firstLine="643" w:firstLineChars="200"/>
        <w:textAlignment w:val="auto"/>
        <w:rPr>
          <w:rFonts w:ascii="Times New Roman" w:hAnsi="Times New Roman" w:eastAsia="方正仿宋_GBK" w:cs="Times New Roman"/>
          <w:b/>
          <w:bCs/>
          <w:snapToGrid w:val="0"/>
          <w:color w:val="auto"/>
          <w:sz w:val="32"/>
          <w:szCs w:val="32"/>
        </w:rPr>
      </w:pPr>
      <w:r>
        <w:rPr>
          <w:rFonts w:hint="eastAsia" w:ascii="方正楷体_GB2312" w:hAnsi="方正楷体_GB2312" w:eastAsia="方正楷体_GB2312" w:cs="方正楷体_GB2312"/>
          <w:b/>
          <w:bCs/>
          <w:snapToGrid w:val="0"/>
          <w:color w:val="auto"/>
          <w:sz w:val="32"/>
          <w:szCs w:val="32"/>
        </w:rPr>
        <w:t>（二）申报审核。</w:t>
      </w:r>
      <w:r>
        <w:rPr>
          <w:rFonts w:ascii="Times New Roman" w:hAnsi="Times New Roman" w:eastAsia="方正仿宋_GBK" w:cs="Times New Roman"/>
          <w:b/>
          <w:bCs/>
          <w:snapToGrid w:val="0"/>
          <w:color w:val="auto"/>
          <w:sz w:val="32"/>
          <w:szCs w:val="32"/>
        </w:rPr>
        <w:t>成都市人民政府研究室</w:t>
      </w:r>
      <w:r>
        <w:rPr>
          <w:rFonts w:hint="eastAsia" w:ascii="Times New Roman" w:hAnsi="Times New Roman" w:eastAsia="方正仿宋_GBK" w:cs="Times New Roman"/>
          <w:b/>
          <w:bCs/>
          <w:snapToGrid w:val="0"/>
          <w:color w:val="auto"/>
          <w:sz w:val="32"/>
          <w:szCs w:val="32"/>
        </w:rPr>
        <w:t>牵头</w:t>
      </w:r>
      <w:r>
        <w:rPr>
          <w:rFonts w:hint="eastAsia" w:ascii="Times New Roman" w:hAnsi="Times New Roman" w:eastAsia="方正仿宋_GBK" w:cs="Times New Roman"/>
          <w:b/>
          <w:bCs/>
          <w:snapToGrid w:val="0"/>
          <w:color w:val="auto"/>
          <w:sz w:val="32"/>
          <w:szCs w:val="32"/>
          <w:lang w:eastAsia="zh-CN"/>
        </w:rPr>
        <w:t>，</w:t>
      </w:r>
      <w:r>
        <w:rPr>
          <w:rFonts w:hint="eastAsia" w:ascii="Times New Roman" w:hAnsi="Times New Roman" w:eastAsia="方正仿宋_GBK" w:cs="Times New Roman"/>
          <w:b/>
          <w:bCs/>
          <w:snapToGrid w:val="0"/>
          <w:color w:val="auto"/>
          <w:sz w:val="32"/>
          <w:szCs w:val="32"/>
          <w:lang w:val="en-US" w:eastAsia="zh-CN"/>
        </w:rPr>
        <w:t>清华大学智库中心</w:t>
      </w:r>
      <w:r>
        <w:rPr>
          <w:rFonts w:hint="eastAsia" w:ascii="Times New Roman" w:hAnsi="Times New Roman" w:eastAsia="方正仿宋_GBK" w:cs="Times New Roman"/>
          <w:b/>
          <w:bCs/>
          <w:snapToGrid w:val="0"/>
          <w:color w:val="auto"/>
          <w:sz w:val="32"/>
          <w:szCs w:val="32"/>
        </w:rPr>
        <w:t>参与，</w:t>
      </w:r>
      <w:r>
        <w:rPr>
          <w:rFonts w:ascii="Times New Roman" w:hAnsi="Times New Roman" w:eastAsia="方正仿宋_GBK" w:cs="Times New Roman"/>
          <w:b/>
          <w:bCs/>
          <w:snapToGrid w:val="0"/>
          <w:color w:val="auto"/>
          <w:sz w:val="32"/>
          <w:szCs w:val="32"/>
        </w:rPr>
        <w:t>组织</w:t>
      </w:r>
      <w:r>
        <w:rPr>
          <w:rFonts w:hint="eastAsia" w:ascii="Times New Roman" w:hAnsi="Times New Roman" w:eastAsia="方正仿宋_GBK" w:cs="Times New Roman"/>
          <w:b/>
          <w:bCs/>
          <w:snapToGrid w:val="0"/>
          <w:color w:val="auto"/>
          <w:sz w:val="32"/>
          <w:szCs w:val="32"/>
        </w:rPr>
        <w:t>相关</w:t>
      </w:r>
      <w:r>
        <w:rPr>
          <w:rFonts w:ascii="Times New Roman" w:hAnsi="Times New Roman" w:eastAsia="方正仿宋_GBK" w:cs="Times New Roman"/>
          <w:b/>
          <w:bCs/>
          <w:snapToGrid w:val="0"/>
          <w:color w:val="auto"/>
          <w:sz w:val="32"/>
          <w:szCs w:val="32"/>
        </w:rPr>
        <w:t>专家进行</w:t>
      </w:r>
      <w:r>
        <w:rPr>
          <w:rFonts w:hint="eastAsia" w:ascii="Times New Roman" w:hAnsi="Times New Roman" w:eastAsia="方正仿宋_GBK" w:cs="Times New Roman"/>
          <w:b/>
          <w:bCs/>
          <w:snapToGrid w:val="0"/>
          <w:color w:val="auto"/>
          <w:sz w:val="32"/>
          <w:szCs w:val="32"/>
        </w:rPr>
        <w:t>课题申报评审</w:t>
      </w:r>
      <w:r>
        <w:rPr>
          <w:rFonts w:ascii="Times New Roman" w:hAnsi="Times New Roman" w:eastAsia="方正仿宋_GBK" w:cs="Times New Roman"/>
          <w:b/>
          <w:bCs/>
          <w:snapToGrid w:val="0"/>
          <w:color w:val="auto"/>
          <w:sz w:val="32"/>
          <w:szCs w:val="32"/>
        </w:rPr>
        <w:t>。</w:t>
      </w:r>
      <w:r>
        <w:rPr>
          <w:rFonts w:hint="eastAsia" w:ascii="Times New Roman" w:hAnsi="Times New Roman" w:eastAsia="方正仿宋_GBK" w:cs="Times New Roman"/>
          <w:b/>
          <w:bCs/>
          <w:snapToGrid w:val="0"/>
          <w:color w:val="auto"/>
          <w:sz w:val="32"/>
          <w:szCs w:val="32"/>
        </w:rPr>
        <w:t>评审内容主要包括申报项目的研究方案、研究基础、团队组成和经费预算等。</w:t>
      </w:r>
    </w:p>
    <w:p>
      <w:pPr>
        <w:keepNext w:val="0"/>
        <w:keepLines w:val="0"/>
        <w:pageBreakBefore w:val="0"/>
        <w:widowControl w:val="0"/>
        <w:kinsoku/>
        <w:wordWrap w:val="0"/>
        <w:overflowPunct/>
        <w:topLinePunct w:val="0"/>
        <w:autoSpaceDE/>
        <w:autoSpaceDN/>
        <w:bidi w:val="0"/>
        <w:adjustRightInd w:val="0"/>
        <w:snapToGrid w:val="0"/>
        <w:spacing w:line="570" w:lineRule="exact"/>
        <w:ind w:firstLine="643" w:firstLineChars="200"/>
        <w:textAlignment w:val="auto"/>
        <w:rPr>
          <w:rFonts w:ascii="Times New Roman" w:hAnsi="Times New Roman" w:eastAsia="方正仿宋_GBK" w:cs="Times New Roman"/>
          <w:b/>
          <w:bCs/>
          <w:snapToGrid w:val="0"/>
          <w:color w:val="auto"/>
          <w:sz w:val="32"/>
          <w:szCs w:val="32"/>
        </w:rPr>
      </w:pPr>
      <w:r>
        <w:rPr>
          <w:rFonts w:hint="eastAsia" w:ascii="方正楷体_GB2312" w:hAnsi="方正楷体_GB2312" w:eastAsia="方正楷体_GB2312" w:cs="方正楷体_GB2312"/>
          <w:b/>
          <w:bCs/>
          <w:snapToGrid w:val="0"/>
          <w:color w:val="auto"/>
          <w:sz w:val="32"/>
          <w:szCs w:val="32"/>
        </w:rPr>
        <w:t>（三）结果确认。</w:t>
      </w:r>
      <w:r>
        <w:rPr>
          <w:rFonts w:ascii="Times New Roman" w:hAnsi="Times New Roman" w:eastAsia="方正仿宋_GBK" w:cs="Times New Roman"/>
          <w:b/>
          <w:bCs/>
          <w:snapToGrid w:val="0"/>
          <w:color w:val="auto"/>
          <w:sz w:val="32"/>
          <w:szCs w:val="32"/>
        </w:rPr>
        <w:t>每个课题的</w:t>
      </w:r>
      <w:r>
        <w:rPr>
          <w:rFonts w:hint="eastAsia" w:ascii="Times New Roman" w:hAnsi="Times New Roman" w:eastAsia="方正仿宋_GBK" w:cs="Times New Roman"/>
          <w:b/>
          <w:bCs/>
          <w:snapToGrid w:val="0"/>
          <w:color w:val="auto"/>
          <w:sz w:val="32"/>
          <w:szCs w:val="32"/>
        </w:rPr>
        <w:t>申报</w:t>
      </w:r>
      <w:r>
        <w:rPr>
          <w:rFonts w:ascii="Times New Roman" w:hAnsi="Times New Roman" w:eastAsia="方正仿宋_GBK" w:cs="Times New Roman"/>
          <w:b/>
          <w:bCs/>
          <w:snapToGrid w:val="0"/>
          <w:color w:val="auto"/>
          <w:sz w:val="32"/>
          <w:szCs w:val="32"/>
        </w:rPr>
        <w:t>评审结果，由清华</w:t>
      </w:r>
      <w:r>
        <w:rPr>
          <w:rFonts w:hint="eastAsia" w:ascii="Times New Roman" w:hAnsi="Times New Roman" w:eastAsia="方正仿宋_GBK" w:cs="Times New Roman"/>
          <w:b/>
          <w:bCs/>
          <w:snapToGrid w:val="0"/>
          <w:color w:val="auto"/>
          <w:sz w:val="32"/>
          <w:szCs w:val="32"/>
        </w:rPr>
        <w:t>大学</w:t>
      </w:r>
      <w:r>
        <w:rPr>
          <w:rFonts w:hint="eastAsia" w:ascii="Times New Roman" w:hAnsi="Times New Roman" w:eastAsia="方正仿宋_GBK" w:cs="Times New Roman"/>
          <w:b/>
          <w:bCs/>
          <w:snapToGrid w:val="0"/>
          <w:color w:val="auto"/>
          <w:sz w:val="32"/>
          <w:szCs w:val="32"/>
          <w:lang w:val="en-US" w:eastAsia="zh-CN"/>
        </w:rPr>
        <w:t>智库中心和</w:t>
      </w:r>
      <w:r>
        <w:rPr>
          <w:rFonts w:ascii="Times New Roman" w:hAnsi="Times New Roman" w:eastAsia="方正仿宋_GBK" w:cs="Times New Roman"/>
          <w:b/>
          <w:bCs/>
          <w:snapToGrid w:val="0"/>
          <w:color w:val="auto"/>
          <w:sz w:val="32"/>
          <w:szCs w:val="32"/>
        </w:rPr>
        <w:t>公</w:t>
      </w:r>
      <w:r>
        <w:rPr>
          <w:rFonts w:hint="eastAsia" w:ascii="Times New Roman" w:hAnsi="Times New Roman" w:eastAsia="方正仿宋_GBK" w:cs="Times New Roman"/>
          <w:b/>
          <w:bCs/>
          <w:snapToGrid w:val="0"/>
          <w:color w:val="auto"/>
          <w:sz w:val="32"/>
          <w:szCs w:val="32"/>
        </w:rPr>
        <w:t>共</w:t>
      </w:r>
      <w:r>
        <w:rPr>
          <w:rFonts w:ascii="Times New Roman" w:hAnsi="Times New Roman" w:eastAsia="方正仿宋_GBK" w:cs="Times New Roman"/>
          <w:b/>
          <w:bCs/>
          <w:snapToGrid w:val="0"/>
          <w:color w:val="auto"/>
          <w:sz w:val="32"/>
          <w:szCs w:val="32"/>
        </w:rPr>
        <w:t>管</w:t>
      </w:r>
      <w:r>
        <w:rPr>
          <w:rFonts w:hint="eastAsia" w:ascii="Times New Roman" w:hAnsi="Times New Roman" w:eastAsia="方正仿宋_GBK" w:cs="Times New Roman"/>
          <w:b/>
          <w:bCs/>
          <w:snapToGrid w:val="0"/>
          <w:color w:val="auto"/>
          <w:sz w:val="32"/>
          <w:szCs w:val="32"/>
        </w:rPr>
        <w:t>理</w:t>
      </w:r>
      <w:r>
        <w:rPr>
          <w:rFonts w:ascii="Times New Roman" w:hAnsi="Times New Roman" w:eastAsia="方正仿宋_GBK" w:cs="Times New Roman"/>
          <w:b/>
          <w:bCs/>
          <w:snapToGrid w:val="0"/>
          <w:color w:val="auto"/>
          <w:sz w:val="32"/>
          <w:szCs w:val="32"/>
        </w:rPr>
        <w:t>学院</w:t>
      </w:r>
      <w:r>
        <w:rPr>
          <w:rFonts w:hint="eastAsia" w:ascii="Times New Roman" w:hAnsi="Times New Roman" w:eastAsia="方正仿宋_GBK" w:cs="Times New Roman"/>
          <w:b/>
          <w:bCs/>
          <w:snapToGrid w:val="0"/>
          <w:color w:val="auto"/>
          <w:sz w:val="32"/>
          <w:szCs w:val="32"/>
          <w:lang w:eastAsia="zh-CN"/>
        </w:rPr>
        <w:t>进行</w:t>
      </w:r>
      <w:r>
        <w:rPr>
          <w:rFonts w:hint="eastAsia" w:ascii="Times New Roman" w:hAnsi="Times New Roman" w:eastAsia="方正仿宋_GBK" w:cs="Times New Roman"/>
          <w:b/>
          <w:bCs/>
          <w:snapToGrid w:val="0"/>
          <w:color w:val="auto"/>
          <w:sz w:val="32"/>
          <w:szCs w:val="32"/>
        </w:rPr>
        <w:t>公示</w:t>
      </w:r>
      <w:r>
        <w:rPr>
          <w:rFonts w:ascii="Times New Roman" w:hAnsi="Times New Roman" w:eastAsia="方正仿宋_GBK" w:cs="Times New Roman"/>
          <w:b/>
          <w:bCs/>
          <w:snapToGrid w:val="0"/>
          <w:color w:val="auto"/>
          <w:sz w:val="32"/>
          <w:szCs w:val="32"/>
        </w:rPr>
        <w:t>，</w:t>
      </w:r>
      <w:r>
        <w:rPr>
          <w:rFonts w:hint="eastAsia" w:ascii="Times New Roman" w:hAnsi="Times New Roman" w:eastAsia="方正仿宋_GBK" w:cs="Times New Roman"/>
          <w:b/>
          <w:bCs/>
          <w:snapToGrid w:val="0"/>
          <w:color w:val="auto"/>
          <w:sz w:val="32"/>
          <w:szCs w:val="32"/>
        </w:rPr>
        <w:t>公示期不少于5日</w:t>
      </w:r>
      <w:r>
        <w:rPr>
          <w:rFonts w:ascii="Times New Roman" w:hAnsi="Times New Roman" w:eastAsia="方正仿宋_GBK" w:cs="Times New Roman"/>
          <w:b/>
          <w:bCs/>
          <w:snapToGrid w:val="0"/>
          <w:color w:val="auto"/>
          <w:sz w:val="32"/>
          <w:szCs w:val="32"/>
        </w:rPr>
        <w:t>。公示</w:t>
      </w:r>
      <w:r>
        <w:rPr>
          <w:rFonts w:hint="eastAsia" w:ascii="Times New Roman" w:hAnsi="Times New Roman" w:eastAsia="方正仿宋_GBK" w:cs="Times New Roman"/>
          <w:b/>
          <w:bCs/>
          <w:snapToGrid w:val="0"/>
          <w:color w:val="auto"/>
          <w:sz w:val="32"/>
          <w:szCs w:val="32"/>
        </w:rPr>
        <w:t>期结束后，各课题承接团队须依托清华大学与成都市人民政府研究室签订课题研究合同。</w:t>
      </w:r>
    </w:p>
    <w:p>
      <w:pPr>
        <w:keepNext w:val="0"/>
        <w:keepLines w:val="0"/>
        <w:pageBreakBefore w:val="0"/>
        <w:widowControl w:val="0"/>
        <w:kinsoku/>
        <w:wordWrap w:val="0"/>
        <w:overflowPunct/>
        <w:topLinePunct w:val="0"/>
        <w:autoSpaceDE/>
        <w:autoSpaceDN/>
        <w:bidi w:val="0"/>
        <w:adjustRightInd w:val="0"/>
        <w:snapToGrid w:val="0"/>
        <w:spacing w:line="570" w:lineRule="exact"/>
        <w:ind w:firstLine="643" w:firstLineChars="200"/>
        <w:textAlignment w:val="auto"/>
        <w:rPr>
          <w:rFonts w:ascii="方正黑体_GBK" w:hAnsi="方正黑体_GBK" w:eastAsia="方正黑体_GBK" w:cs="方正黑体_GBK"/>
          <w:b/>
          <w:bCs/>
          <w:snapToGrid w:val="0"/>
          <w:color w:val="auto"/>
          <w:sz w:val="32"/>
          <w:szCs w:val="32"/>
        </w:rPr>
      </w:pPr>
      <w:r>
        <w:rPr>
          <w:rFonts w:hint="eastAsia" w:ascii="方正黑体_GBK" w:hAnsi="方正黑体_GBK" w:eastAsia="方正黑体_GBK" w:cs="方正黑体_GBK"/>
          <w:b/>
          <w:bCs/>
          <w:snapToGrid w:val="0"/>
          <w:color w:val="auto"/>
          <w:sz w:val="32"/>
          <w:szCs w:val="32"/>
        </w:rPr>
        <w:t>七、申报时间</w:t>
      </w:r>
    </w:p>
    <w:p>
      <w:pPr>
        <w:keepNext w:val="0"/>
        <w:keepLines w:val="0"/>
        <w:pageBreakBefore w:val="0"/>
        <w:widowControl w:val="0"/>
        <w:kinsoku/>
        <w:wordWrap w:val="0"/>
        <w:overflowPunct/>
        <w:topLinePunct w:val="0"/>
        <w:autoSpaceDE/>
        <w:autoSpaceDN/>
        <w:bidi w:val="0"/>
        <w:adjustRightInd w:val="0"/>
        <w:snapToGrid w:val="0"/>
        <w:spacing w:line="570" w:lineRule="exact"/>
        <w:ind w:firstLine="643" w:firstLineChars="200"/>
        <w:textAlignment w:val="auto"/>
        <w:rPr>
          <w:rFonts w:ascii="Times New Roman" w:hAnsi="Times New Roman" w:eastAsia="方正仿宋_GBK" w:cs="Times New Roman"/>
          <w:b/>
          <w:bCs/>
          <w:snapToGrid w:val="0"/>
          <w:color w:val="auto"/>
          <w:sz w:val="32"/>
          <w:szCs w:val="32"/>
          <w:highlight w:val="none"/>
        </w:rPr>
      </w:pPr>
      <w:r>
        <w:rPr>
          <w:rFonts w:hint="eastAsia" w:ascii="Times New Roman" w:hAnsi="Times New Roman" w:eastAsia="方正仿宋_GBK" w:cs="Times New Roman"/>
          <w:b/>
          <w:bCs/>
          <w:snapToGrid w:val="0"/>
          <w:color w:val="auto"/>
          <w:sz w:val="32"/>
          <w:szCs w:val="32"/>
        </w:rPr>
        <w:t>申报开始时</w:t>
      </w:r>
      <w:r>
        <w:rPr>
          <w:rFonts w:hint="eastAsia" w:ascii="Times New Roman" w:hAnsi="Times New Roman" w:eastAsia="方正仿宋_GBK" w:cs="Times New Roman"/>
          <w:b/>
          <w:bCs/>
          <w:snapToGrid w:val="0"/>
          <w:color w:val="auto"/>
          <w:sz w:val="32"/>
          <w:szCs w:val="32"/>
          <w:highlight w:val="none"/>
        </w:rPr>
        <w:t>间为</w:t>
      </w:r>
      <w:r>
        <w:rPr>
          <w:rFonts w:hint="eastAsia" w:ascii="Times New Roman" w:hAnsi="Times New Roman" w:eastAsia="方正仿宋_GBK" w:cs="Times New Roman"/>
          <w:b/>
          <w:bCs/>
          <w:snapToGrid w:val="0"/>
          <w:color w:val="auto"/>
          <w:sz w:val="32"/>
          <w:szCs w:val="32"/>
          <w:highlight w:val="none"/>
          <w:lang w:eastAsia="zh-CN"/>
        </w:rPr>
        <w:t>202</w:t>
      </w:r>
      <w:r>
        <w:rPr>
          <w:rFonts w:hint="eastAsia" w:ascii="Times New Roman" w:hAnsi="Times New Roman" w:eastAsia="方正仿宋_GBK" w:cs="Times New Roman"/>
          <w:b/>
          <w:bCs/>
          <w:snapToGrid w:val="0"/>
          <w:color w:val="auto"/>
          <w:sz w:val="32"/>
          <w:szCs w:val="32"/>
          <w:highlight w:val="none"/>
          <w:lang w:val="en-US" w:eastAsia="zh-CN"/>
        </w:rPr>
        <w:t>6</w:t>
      </w:r>
      <w:r>
        <w:rPr>
          <w:rFonts w:hint="eastAsia" w:ascii="Times New Roman" w:hAnsi="Times New Roman" w:eastAsia="方正仿宋_GBK" w:cs="Times New Roman"/>
          <w:b/>
          <w:bCs/>
          <w:snapToGrid w:val="0"/>
          <w:color w:val="auto"/>
          <w:sz w:val="32"/>
          <w:szCs w:val="32"/>
          <w:highlight w:val="none"/>
          <w:lang w:eastAsia="zh-CN"/>
        </w:rPr>
        <w:t>年</w:t>
      </w:r>
      <w:r>
        <w:rPr>
          <w:rFonts w:hint="eastAsia" w:ascii="Times New Roman" w:hAnsi="Times New Roman" w:eastAsia="方正仿宋_GBK" w:cs="Times New Roman"/>
          <w:b/>
          <w:bCs/>
          <w:snapToGrid w:val="0"/>
          <w:color w:val="auto"/>
          <w:sz w:val="32"/>
          <w:szCs w:val="32"/>
          <w:highlight w:val="none"/>
          <w:lang w:val="en-US" w:eastAsia="zh-CN"/>
        </w:rPr>
        <w:t>3</w:t>
      </w:r>
      <w:r>
        <w:rPr>
          <w:rFonts w:hint="eastAsia" w:ascii="Times New Roman" w:hAnsi="Times New Roman" w:eastAsia="方正仿宋_GBK" w:cs="Times New Roman"/>
          <w:b/>
          <w:bCs/>
          <w:snapToGrid w:val="0"/>
          <w:color w:val="auto"/>
          <w:sz w:val="32"/>
          <w:szCs w:val="32"/>
          <w:highlight w:val="none"/>
        </w:rPr>
        <w:t>月</w:t>
      </w:r>
      <w:r>
        <w:rPr>
          <w:rFonts w:hint="eastAsia" w:ascii="Times New Roman" w:hAnsi="Times New Roman" w:eastAsia="方正仿宋_GBK" w:cs="Times New Roman"/>
          <w:b/>
          <w:bCs/>
          <w:snapToGrid w:val="0"/>
          <w:color w:val="auto"/>
          <w:sz w:val="32"/>
          <w:szCs w:val="32"/>
          <w:highlight w:val="none"/>
          <w:lang w:val="en-US" w:eastAsia="zh-CN"/>
        </w:rPr>
        <w:t>17</w:t>
      </w:r>
      <w:r>
        <w:rPr>
          <w:rFonts w:hint="eastAsia" w:ascii="Times New Roman" w:hAnsi="Times New Roman" w:eastAsia="方正仿宋_GBK" w:cs="Times New Roman"/>
          <w:b/>
          <w:bCs/>
          <w:snapToGrid w:val="0"/>
          <w:color w:val="auto"/>
          <w:sz w:val="32"/>
          <w:szCs w:val="32"/>
          <w:highlight w:val="none"/>
        </w:rPr>
        <w:t>日，提交申请书的截止时间为</w:t>
      </w:r>
      <w:r>
        <w:rPr>
          <w:rFonts w:hint="eastAsia" w:ascii="Times New Roman" w:hAnsi="Times New Roman" w:eastAsia="方正仿宋_GBK" w:cs="Times New Roman"/>
          <w:b/>
          <w:bCs/>
          <w:snapToGrid w:val="0"/>
          <w:color w:val="auto"/>
          <w:sz w:val="32"/>
          <w:szCs w:val="32"/>
          <w:highlight w:val="none"/>
          <w:lang w:eastAsia="zh-CN"/>
        </w:rPr>
        <w:t>202</w:t>
      </w:r>
      <w:r>
        <w:rPr>
          <w:rFonts w:hint="eastAsia" w:ascii="Times New Roman" w:hAnsi="Times New Roman" w:eastAsia="方正仿宋_GBK" w:cs="Times New Roman"/>
          <w:b/>
          <w:bCs/>
          <w:snapToGrid w:val="0"/>
          <w:color w:val="auto"/>
          <w:sz w:val="32"/>
          <w:szCs w:val="32"/>
          <w:highlight w:val="none"/>
          <w:lang w:val="en-US" w:eastAsia="zh-CN"/>
        </w:rPr>
        <w:t>6</w:t>
      </w:r>
      <w:r>
        <w:rPr>
          <w:rFonts w:hint="eastAsia" w:ascii="Times New Roman" w:hAnsi="Times New Roman" w:eastAsia="方正仿宋_GBK" w:cs="Times New Roman"/>
          <w:b/>
          <w:bCs/>
          <w:snapToGrid w:val="0"/>
          <w:color w:val="auto"/>
          <w:sz w:val="32"/>
          <w:szCs w:val="32"/>
          <w:highlight w:val="none"/>
          <w:lang w:eastAsia="zh-CN"/>
        </w:rPr>
        <w:t>年</w:t>
      </w:r>
      <w:r>
        <w:rPr>
          <w:rFonts w:hint="eastAsia" w:ascii="Times New Roman" w:hAnsi="Times New Roman" w:eastAsia="方正仿宋_GBK" w:cs="Times New Roman"/>
          <w:b/>
          <w:bCs/>
          <w:snapToGrid w:val="0"/>
          <w:color w:val="auto"/>
          <w:sz w:val="32"/>
          <w:szCs w:val="32"/>
          <w:highlight w:val="none"/>
          <w:lang w:val="en-US" w:eastAsia="zh-CN"/>
        </w:rPr>
        <w:t>3</w:t>
      </w:r>
      <w:r>
        <w:rPr>
          <w:rFonts w:hint="eastAsia" w:ascii="Times New Roman" w:hAnsi="Times New Roman" w:eastAsia="方正仿宋_GBK" w:cs="Times New Roman"/>
          <w:b/>
          <w:bCs/>
          <w:snapToGrid w:val="0"/>
          <w:color w:val="auto"/>
          <w:sz w:val="32"/>
          <w:szCs w:val="32"/>
          <w:highlight w:val="none"/>
        </w:rPr>
        <w:t>月</w:t>
      </w:r>
      <w:r>
        <w:rPr>
          <w:rFonts w:hint="eastAsia" w:ascii="Times New Roman" w:hAnsi="Times New Roman" w:eastAsia="方正仿宋_GBK" w:cs="Times New Roman"/>
          <w:b/>
          <w:bCs/>
          <w:snapToGrid w:val="0"/>
          <w:color w:val="auto"/>
          <w:sz w:val="32"/>
          <w:szCs w:val="32"/>
          <w:highlight w:val="none"/>
          <w:lang w:val="en-US" w:eastAsia="zh-CN"/>
        </w:rPr>
        <w:t>30</w:t>
      </w:r>
      <w:r>
        <w:rPr>
          <w:rFonts w:hint="eastAsia" w:ascii="Times New Roman" w:hAnsi="Times New Roman" w:eastAsia="方正仿宋_GBK" w:cs="Times New Roman"/>
          <w:b/>
          <w:bCs/>
          <w:snapToGrid w:val="0"/>
          <w:color w:val="auto"/>
          <w:sz w:val="32"/>
          <w:szCs w:val="32"/>
          <w:highlight w:val="none"/>
        </w:rPr>
        <w:t>日</w:t>
      </w:r>
      <w:r>
        <w:rPr>
          <w:rFonts w:hint="default" w:ascii="Times New Roman" w:hAnsi="Times New Roman" w:eastAsia="方正仿宋_GBK" w:cs="Times New Roman"/>
          <w:b/>
          <w:bCs/>
          <w:color w:val="auto"/>
          <w:sz w:val="32"/>
          <w:szCs w:val="32"/>
          <w:highlight w:val="none"/>
          <w:lang w:val="en-US" w:eastAsia="zh-CN"/>
        </w:rPr>
        <w:t>17:00（</w:t>
      </w:r>
      <w:r>
        <w:rPr>
          <w:rFonts w:hint="default" w:ascii="Times New Roman" w:hAnsi="Times New Roman" w:eastAsia="方正仿宋_GBK" w:cs="Times New Roman"/>
          <w:b/>
          <w:bCs/>
          <w:color w:val="auto"/>
          <w:sz w:val="32"/>
          <w:szCs w:val="32"/>
          <w:lang w:val="en-US" w:eastAsia="zh-CN"/>
        </w:rPr>
        <w:t>以邮戳时间或邮件发送时间为准）</w:t>
      </w:r>
      <w:r>
        <w:rPr>
          <w:rFonts w:hint="eastAsia" w:ascii="Times New Roman" w:hAnsi="Times New Roman" w:eastAsia="方正仿宋_GBK" w:cs="Times New Roman"/>
          <w:b/>
          <w:bCs/>
          <w:snapToGrid w:val="0"/>
          <w:color w:val="auto"/>
          <w:sz w:val="32"/>
          <w:szCs w:val="32"/>
          <w:highlight w:val="none"/>
        </w:rPr>
        <w:t>。</w:t>
      </w:r>
    </w:p>
    <w:p>
      <w:pPr>
        <w:keepNext w:val="0"/>
        <w:keepLines w:val="0"/>
        <w:pageBreakBefore w:val="0"/>
        <w:widowControl w:val="0"/>
        <w:kinsoku/>
        <w:wordWrap w:val="0"/>
        <w:overflowPunct/>
        <w:topLinePunct w:val="0"/>
        <w:autoSpaceDE/>
        <w:autoSpaceDN/>
        <w:bidi w:val="0"/>
        <w:adjustRightInd w:val="0"/>
        <w:snapToGrid w:val="0"/>
        <w:spacing w:line="570" w:lineRule="exact"/>
        <w:ind w:firstLine="643" w:firstLineChars="200"/>
        <w:textAlignment w:val="auto"/>
        <w:rPr>
          <w:rFonts w:ascii="方正黑体_GBK" w:hAnsi="方正黑体_GBK" w:eastAsia="方正黑体_GBK" w:cs="方正黑体_GBK"/>
          <w:b/>
          <w:bCs/>
          <w:snapToGrid w:val="0"/>
          <w:color w:val="auto"/>
          <w:sz w:val="32"/>
          <w:szCs w:val="32"/>
        </w:rPr>
      </w:pPr>
      <w:r>
        <w:rPr>
          <w:rFonts w:hint="eastAsia" w:ascii="方正黑体_GBK" w:hAnsi="方正黑体_GBK" w:eastAsia="方正黑体_GBK" w:cs="方正黑体_GBK"/>
          <w:b/>
          <w:bCs/>
          <w:snapToGrid w:val="0"/>
          <w:color w:val="auto"/>
          <w:sz w:val="32"/>
          <w:szCs w:val="32"/>
        </w:rPr>
        <w:t>八、注意事项</w:t>
      </w:r>
    </w:p>
    <w:p>
      <w:pPr>
        <w:keepNext w:val="0"/>
        <w:keepLines w:val="0"/>
        <w:pageBreakBefore w:val="0"/>
        <w:widowControl w:val="0"/>
        <w:kinsoku/>
        <w:wordWrap w:val="0"/>
        <w:overflowPunct/>
        <w:topLinePunct w:val="0"/>
        <w:autoSpaceDE/>
        <w:autoSpaceDN/>
        <w:bidi w:val="0"/>
        <w:adjustRightInd w:val="0"/>
        <w:snapToGrid w:val="0"/>
        <w:spacing w:line="570" w:lineRule="exact"/>
        <w:ind w:firstLine="643" w:firstLineChars="200"/>
        <w:jc w:val="left"/>
        <w:textAlignment w:val="auto"/>
        <w:rPr>
          <w:rFonts w:ascii="Times New Roman" w:hAnsi="Times New Roman" w:eastAsia="方正仿宋_GBK" w:cs="Times New Roman"/>
          <w:b/>
          <w:bCs/>
          <w:snapToGrid w:val="0"/>
          <w:color w:val="auto"/>
          <w:kern w:val="0"/>
          <w:sz w:val="32"/>
          <w:szCs w:val="32"/>
        </w:rPr>
      </w:pPr>
      <w:r>
        <w:rPr>
          <w:rFonts w:hint="eastAsia" w:ascii="Times New Roman" w:hAnsi="Times New Roman" w:eastAsia="方正仿宋_GBK" w:cs="Times New Roman"/>
          <w:b/>
          <w:bCs/>
          <w:snapToGrid w:val="0"/>
          <w:color w:val="auto"/>
          <w:kern w:val="0"/>
          <w:sz w:val="32"/>
          <w:szCs w:val="32"/>
        </w:rPr>
        <w:t>（一）申报人须仔细阅读申报指南各项要求，并按申报指南要求按时提交申报材料。因材料缺失或不符合要求、错过申报时间节点等原因，导致未成功申报的责任由申报人自行承担。</w:t>
      </w:r>
    </w:p>
    <w:p>
      <w:pPr>
        <w:keepNext w:val="0"/>
        <w:keepLines w:val="0"/>
        <w:pageBreakBefore w:val="0"/>
        <w:widowControl w:val="0"/>
        <w:kinsoku/>
        <w:wordWrap w:val="0"/>
        <w:overflowPunct/>
        <w:topLinePunct w:val="0"/>
        <w:autoSpaceDE/>
        <w:autoSpaceDN/>
        <w:bidi w:val="0"/>
        <w:adjustRightInd w:val="0"/>
        <w:snapToGrid w:val="0"/>
        <w:spacing w:line="570" w:lineRule="exact"/>
        <w:ind w:firstLine="643" w:firstLineChars="200"/>
        <w:jc w:val="left"/>
        <w:textAlignment w:val="auto"/>
        <w:rPr>
          <w:rFonts w:ascii="Times New Roman" w:hAnsi="Times New Roman" w:eastAsia="方正仿宋_GBK" w:cs="Times New Roman"/>
          <w:b/>
          <w:bCs/>
          <w:snapToGrid w:val="0"/>
          <w:color w:val="auto"/>
          <w:kern w:val="0"/>
          <w:sz w:val="32"/>
          <w:szCs w:val="32"/>
        </w:rPr>
      </w:pPr>
      <w:r>
        <w:rPr>
          <w:rFonts w:hint="eastAsia" w:ascii="Times New Roman" w:hAnsi="Times New Roman" w:eastAsia="方正仿宋_GBK" w:cs="Times New Roman"/>
          <w:b/>
          <w:bCs/>
          <w:snapToGrid w:val="0"/>
          <w:color w:val="auto"/>
          <w:kern w:val="0"/>
          <w:sz w:val="32"/>
          <w:szCs w:val="32"/>
        </w:rPr>
        <w:t>（二）申报人应如实填写申报材料，对申报材料的真实性、合法性、有效性负责，自行承担包括知识产权纠纷在内的潜在风险。</w:t>
      </w:r>
    </w:p>
    <w:p>
      <w:pPr>
        <w:keepNext w:val="0"/>
        <w:keepLines w:val="0"/>
        <w:pageBreakBefore w:val="0"/>
        <w:widowControl w:val="0"/>
        <w:kinsoku/>
        <w:wordWrap w:val="0"/>
        <w:overflowPunct/>
        <w:topLinePunct w:val="0"/>
        <w:autoSpaceDE/>
        <w:autoSpaceDN/>
        <w:bidi w:val="0"/>
        <w:adjustRightInd w:val="0"/>
        <w:snapToGrid w:val="0"/>
        <w:spacing w:line="570" w:lineRule="exact"/>
        <w:ind w:firstLine="643" w:firstLineChars="200"/>
        <w:jc w:val="left"/>
        <w:textAlignment w:val="auto"/>
        <w:rPr>
          <w:rFonts w:ascii="Times New Roman" w:hAnsi="Times New Roman" w:eastAsia="方正仿宋_GBK" w:cs="Times New Roman"/>
          <w:b/>
          <w:bCs/>
          <w:snapToGrid w:val="0"/>
          <w:color w:val="auto"/>
          <w:kern w:val="0"/>
          <w:sz w:val="32"/>
          <w:szCs w:val="32"/>
        </w:rPr>
      </w:pPr>
      <w:r>
        <w:rPr>
          <w:rFonts w:hint="eastAsia" w:ascii="Times New Roman" w:hAnsi="Times New Roman" w:eastAsia="方正仿宋_GBK" w:cs="Times New Roman"/>
          <w:b/>
          <w:bCs/>
          <w:snapToGrid w:val="0"/>
          <w:color w:val="auto"/>
          <w:kern w:val="0"/>
          <w:sz w:val="32"/>
          <w:szCs w:val="32"/>
        </w:rPr>
        <w:t>（三）凡弄虚作假者，不符合申报条件或违规申报情形的，一经发现并核实后，申请不予受理，已受理的实行强制终止。发现存在科技违规、科研失信等行为的，依据国家、省、市相关规定办理。</w:t>
      </w:r>
    </w:p>
    <w:p>
      <w:pPr>
        <w:keepNext w:val="0"/>
        <w:keepLines w:val="0"/>
        <w:pageBreakBefore w:val="0"/>
        <w:widowControl w:val="0"/>
        <w:kinsoku/>
        <w:wordWrap w:val="0"/>
        <w:overflowPunct/>
        <w:topLinePunct w:val="0"/>
        <w:autoSpaceDE/>
        <w:autoSpaceDN/>
        <w:bidi w:val="0"/>
        <w:adjustRightInd w:val="0"/>
        <w:snapToGrid w:val="0"/>
        <w:spacing w:line="570" w:lineRule="exact"/>
        <w:ind w:firstLine="643" w:firstLineChars="200"/>
        <w:textAlignment w:val="auto"/>
        <w:rPr>
          <w:rFonts w:ascii="Times New Roman" w:hAnsi="Times New Roman" w:eastAsia="方正仿宋_GBK" w:cs="Times New Roman"/>
          <w:b/>
          <w:bCs/>
          <w:snapToGrid w:val="0"/>
          <w:color w:val="auto"/>
          <w:sz w:val="32"/>
          <w:szCs w:val="32"/>
        </w:rPr>
      </w:pPr>
      <w:r>
        <w:rPr>
          <w:rFonts w:hint="eastAsia" w:ascii="Times New Roman" w:hAnsi="Times New Roman" w:eastAsia="方正仿宋_GBK" w:cs="Times New Roman"/>
          <w:b/>
          <w:bCs/>
          <w:snapToGrid w:val="0"/>
          <w:color w:val="auto"/>
          <w:sz w:val="32"/>
          <w:szCs w:val="32"/>
        </w:rPr>
        <w:t>（四）每个清华大学在校教师作为项目负责人最多只能申报一个课题。</w:t>
      </w:r>
    </w:p>
    <w:p>
      <w:pPr>
        <w:keepNext w:val="0"/>
        <w:keepLines w:val="0"/>
        <w:pageBreakBefore w:val="0"/>
        <w:widowControl w:val="0"/>
        <w:kinsoku/>
        <w:wordWrap w:val="0"/>
        <w:overflowPunct/>
        <w:topLinePunct w:val="0"/>
        <w:autoSpaceDE/>
        <w:autoSpaceDN/>
        <w:bidi w:val="0"/>
        <w:adjustRightInd w:val="0"/>
        <w:snapToGrid w:val="0"/>
        <w:spacing w:line="570" w:lineRule="exact"/>
        <w:ind w:firstLine="643" w:firstLineChars="200"/>
        <w:textAlignment w:val="auto"/>
        <w:rPr>
          <w:rFonts w:ascii="方正黑体_GBK" w:hAnsi="方正黑体_GBK" w:eastAsia="方正黑体_GBK" w:cs="方正黑体_GBK"/>
          <w:b/>
          <w:bCs/>
          <w:snapToGrid w:val="0"/>
          <w:color w:val="auto"/>
          <w:sz w:val="32"/>
          <w:szCs w:val="32"/>
          <w:highlight w:val="none"/>
        </w:rPr>
      </w:pPr>
      <w:r>
        <w:rPr>
          <w:rFonts w:hint="eastAsia" w:ascii="方正黑体_GBK" w:hAnsi="方正黑体_GBK" w:eastAsia="方正黑体_GBK" w:cs="方正黑体_GBK"/>
          <w:b/>
          <w:bCs/>
          <w:snapToGrid w:val="0"/>
          <w:color w:val="auto"/>
          <w:sz w:val="32"/>
          <w:szCs w:val="32"/>
          <w:highlight w:val="none"/>
        </w:rPr>
        <w:t>九、联系方式</w:t>
      </w:r>
    </w:p>
    <w:p>
      <w:pPr>
        <w:keepNext w:val="0"/>
        <w:keepLines w:val="0"/>
        <w:pageBreakBefore w:val="0"/>
        <w:widowControl w:val="0"/>
        <w:kinsoku/>
        <w:wordWrap w:val="0"/>
        <w:overflowPunct/>
        <w:topLinePunct w:val="0"/>
        <w:autoSpaceDE/>
        <w:autoSpaceDN/>
        <w:bidi w:val="0"/>
        <w:adjustRightInd w:val="0"/>
        <w:snapToGrid w:val="0"/>
        <w:spacing w:line="570" w:lineRule="exact"/>
        <w:ind w:firstLine="643" w:firstLineChars="200"/>
        <w:textAlignment w:val="auto"/>
        <w:rPr>
          <w:rFonts w:hint="eastAsia" w:ascii="Times New Roman" w:hAnsi="Times New Roman" w:eastAsia="方正仿宋_GBK" w:cs="Times New Roman"/>
          <w:b/>
          <w:bCs/>
          <w:snapToGrid w:val="0"/>
          <w:color w:val="auto"/>
          <w:sz w:val="32"/>
          <w:szCs w:val="32"/>
          <w:highlight w:val="none"/>
        </w:rPr>
      </w:pPr>
      <w:r>
        <w:rPr>
          <w:rFonts w:hint="eastAsia" w:ascii="Times New Roman" w:hAnsi="Times New Roman" w:eastAsia="方正仿宋_GBK" w:cs="Times New Roman"/>
          <w:b/>
          <w:bCs/>
          <w:snapToGrid w:val="0"/>
          <w:color w:val="auto"/>
          <w:sz w:val="32"/>
          <w:szCs w:val="32"/>
          <w:highlight w:val="none"/>
        </w:rPr>
        <w:t>（</w:t>
      </w:r>
      <w:r>
        <w:rPr>
          <w:rFonts w:hint="eastAsia" w:ascii="Times New Roman" w:hAnsi="Times New Roman" w:eastAsia="方正仿宋_GBK" w:cs="Times New Roman"/>
          <w:b/>
          <w:bCs/>
          <w:snapToGrid w:val="0"/>
          <w:color w:val="auto"/>
          <w:sz w:val="32"/>
          <w:szCs w:val="32"/>
          <w:highlight w:val="none"/>
          <w:lang w:eastAsia="zh-CN"/>
        </w:rPr>
        <w:t>一</w:t>
      </w:r>
      <w:r>
        <w:rPr>
          <w:rFonts w:hint="eastAsia" w:ascii="Times New Roman" w:hAnsi="Times New Roman" w:eastAsia="方正仿宋_GBK" w:cs="Times New Roman"/>
          <w:b/>
          <w:bCs/>
          <w:snapToGrid w:val="0"/>
          <w:color w:val="auto"/>
          <w:sz w:val="32"/>
          <w:szCs w:val="32"/>
          <w:highlight w:val="none"/>
        </w:rPr>
        <w:t>）清华大学</w:t>
      </w:r>
      <w:r>
        <w:rPr>
          <w:rFonts w:hint="eastAsia" w:ascii="Times New Roman" w:hAnsi="Times New Roman" w:eastAsia="方正仿宋_GBK" w:cs="Times New Roman"/>
          <w:b/>
          <w:bCs/>
          <w:snapToGrid w:val="0"/>
          <w:color w:val="auto"/>
          <w:sz w:val="32"/>
          <w:szCs w:val="32"/>
          <w:highlight w:val="none"/>
          <w:lang w:eastAsia="zh-CN"/>
        </w:rPr>
        <w:t>智库中心</w:t>
      </w:r>
      <w:r>
        <w:rPr>
          <w:rFonts w:hint="eastAsia" w:ascii="Times New Roman" w:hAnsi="Times New Roman" w:eastAsia="方正仿宋_GBK" w:cs="Times New Roman"/>
          <w:b/>
          <w:bCs/>
          <w:snapToGrid w:val="0"/>
          <w:color w:val="auto"/>
          <w:sz w:val="32"/>
          <w:szCs w:val="32"/>
          <w:highlight w:val="none"/>
        </w:rPr>
        <w:t>，联系人：陈彦金，联系电话：</w:t>
      </w:r>
      <w:r>
        <w:rPr>
          <w:rFonts w:hint="eastAsia" w:ascii="Times New Roman" w:hAnsi="Times New Roman" w:eastAsia="方正仿宋_GBK" w:cs="Times New Roman"/>
          <w:b/>
          <w:bCs/>
          <w:snapToGrid w:val="0"/>
          <w:color w:val="auto"/>
          <w:sz w:val="32"/>
          <w:szCs w:val="32"/>
          <w:highlight w:val="none"/>
          <w:lang w:val="en-US" w:eastAsia="zh-CN"/>
        </w:rPr>
        <w:t xml:space="preserve"> </w:t>
      </w:r>
      <w:r>
        <w:rPr>
          <w:rFonts w:hint="eastAsia" w:ascii="Times New Roman" w:hAnsi="Times New Roman" w:eastAsia="方正仿宋_GBK" w:cs="Times New Roman"/>
          <w:b/>
          <w:bCs/>
          <w:snapToGrid w:val="0"/>
          <w:color w:val="auto"/>
          <w:sz w:val="32"/>
          <w:szCs w:val="32"/>
          <w:highlight w:val="none"/>
        </w:rPr>
        <w:t>010-62793695。</w:t>
      </w:r>
    </w:p>
    <w:p>
      <w:pPr>
        <w:keepNext w:val="0"/>
        <w:keepLines w:val="0"/>
        <w:pageBreakBefore w:val="0"/>
        <w:widowControl w:val="0"/>
        <w:kinsoku/>
        <w:wordWrap w:val="0"/>
        <w:overflowPunct/>
        <w:topLinePunct w:val="0"/>
        <w:autoSpaceDE/>
        <w:autoSpaceDN/>
        <w:bidi w:val="0"/>
        <w:adjustRightInd w:val="0"/>
        <w:snapToGrid w:val="0"/>
        <w:spacing w:line="570" w:lineRule="exact"/>
        <w:ind w:firstLine="643" w:firstLineChars="200"/>
        <w:textAlignment w:val="auto"/>
        <w:rPr>
          <w:rFonts w:hint="eastAsia" w:ascii="Times New Roman" w:hAnsi="Times New Roman" w:eastAsia="方正仿宋_GBK" w:cs="Times New Roman"/>
          <w:b/>
          <w:bCs/>
          <w:snapToGrid w:val="0"/>
          <w:color w:val="auto"/>
          <w:sz w:val="32"/>
          <w:szCs w:val="32"/>
          <w:highlight w:val="none"/>
        </w:rPr>
      </w:pPr>
      <w:r>
        <w:rPr>
          <w:rFonts w:hint="eastAsia" w:ascii="Times New Roman" w:hAnsi="Times New Roman" w:eastAsia="方正仿宋_GBK" w:cs="Times New Roman"/>
          <w:b/>
          <w:bCs/>
          <w:snapToGrid w:val="0"/>
          <w:color w:val="auto"/>
          <w:sz w:val="32"/>
          <w:szCs w:val="32"/>
          <w:highlight w:val="none"/>
        </w:rPr>
        <w:t>（</w:t>
      </w:r>
      <w:r>
        <w:rPr>
          <w:rFonts w:hint="eastAsia" w:ascii="Times New Roman" w:hAnsi="Times New Roman" w:eastAsia="方正仿宋_GBK" w:cs="Times New Roman"/>
          <w:b/>
          <w:bCs/>
          <w:snapToGrid w:val="0"/>
          <w:color w:val="auto"/>
          <w:sz w:val="32"/>
          <w:szCs w:val="32"/>
          <w:highlight w:val="none"/>
          <w:lang w:eastAsia="zh-CN"/>
        </w:rPr>
        <w:t>二</w:t>
      </w:r>
      <w:r>
        <w:rPr>
          <w:rFonts w:hint="eastAsia" w:ascii="Times New Roman" w:hAnsi="Times New Roman" w:eastAsia="方正仿宋_GBK" w:cs="Times New Roman"/>
          <w:b/>
          <w:bCs/>
          <w:snapToGrid w:val="0"/>
          <w:color w:val="auto"/>
          <w:sz w:val="32"/>
          <w:szCs w:val="32"/>
          <w:highlight w:val="none"/>
        </w:rPr>
        <w:t>）成都市人民政府研究室，联系人：</w:t>
      </w:r>
      <w:r>
        <w:rPr>
          <w:rFonts w:hint="eastAsia" w:ascii="Times New Roman" w:hAnsi="Times New Roman" w:eastAsia="方正仿宋_GBK" w:cs="Times New Roman"/>
          <w:b/>
          <w:bCs/>
          <w:snapToGrid w:val="0"/>
          <w:color w:val="auto"/>
          <w:sz w:val="32"/>
          <w:szCs w:val="32"/>
          <w:highlight w:val="none"/>
          <w:lang w:val="en-US" w:eastAsia="zh-CN"/>
        </w:rPr>
        <w:t>罗浩</w:t>
      </w:r>
      <w:r>
        <w:rPr>
          <w:rFonts w:hint="eastAsia" w:ascii="Times New Roman" w:hAnsi="Times New Roman" w:eastAsia="方正仿宋_GBK" w:cs="Times New Roman"/>
          <w:b/>
          <w:bCs/>
          <w:snapToGrid w:val="0"/>
          <w:color w:val="auto"/>
          <w:sz w:val="32"/>
          <w:szCs w:val="32"/>
          <w:highlight w:val="none"/>
        </w:rPr>
        <w:t>，联系电话：</w:t>
      </w:r>
      <w:r>
        <w:rPr>
          <w:rFonts w:hint="eastAsia" w:ascii="Times New Roman" w:hAnsi="Times New Roman" w:eastAsia="方正仿宋_GBK" w:cs="Times New Roman"/>
          <w:b/>
          <w:bCs/>
          <w:snapToGrid w:val="0"/>
          <w:color w:val="auto"/>
          <w:sz w:val="32"/>
          <w:szCs w:val="32"/>
          <w:highlight w:val="none"/>
          <w:lang w:val="en-US" w:eastAsia="zh-CN"/>
        </w:rPr>
        <w:t>028-</w:t>
      </w:r>
      <w:r>
        <w:rPr>
          <w:rFonts w:hint="eastAsia" w:ascii="Times New Roman" w:hAnsi="Times New Roman" w:eastAsia="方正仿宋_GBK" w:cs="Times New Roman"/>
          <w:b/>
          <w:bCs/>
          <w:snapToGrid w:val="0"/>
          <w:color w:val="auto"/>
          <w:sz w:val="32"/>
          <w:szCs w:val="32"/>
          <w:highlight w:val="none"/>
        </w:rPr>
        <w:t>61884933、</w:t>
      </w:r>
      <w:r>
        <w:rPr>
          <w:rFonts w:hint="eastAsia" w:ascii="Times New Roman" w:hAnsi="Times New Roman" w:eastAsia="方正仿宋_GBK" w:cs="Times New Roman"/>
          <w:b/>
          <w:bCs/>
          <w:snapToGrid w:val="0"/>
          <w:color w:val="auto"/>
          <w:sz w:val="32"/>
          <w:szCs w:val="32"/>
          <w:highlight w:val="none"/>
          <w:lang w:val="en-US" w:eastAsia="zh-CN"/>
        </w:rPr>
        <w:t>18602898572</w:t>
      </w:r>
      <w:r>
        <w:rPr>
          <w:rFonts w:hint="eastAsia" w:ascii="Times New Roman" w:hAnsi="Times New Roman" w:eastAsia="方正仿宋_GBK" w:cs="Times New Roman"/>
          <w:b/>
          <w:bCs/>
          <w:snapToGrid w:val="0"/>
          <w:color w:val="auto"/>
          <w:sz w:val="32"/>
          <w:szCs w:val="32"/>
          <w:highlight w:val="none"/>
        </w:rPr>
        <w:t>。</w:t>
      </w:r>
    </w:p>
    <w:p>
      <w:pPr>
        <w:pStyle w:val="2"/>
        <w:rPr>
          <w:rFonts w:hint="eastAsia" w:ascii="Times New Roman" w:hAnsi="Times New Roman" w:eastAsia="方正仿宋_GBK" w:cs="Times New Roman"/>
          <w:b/>
          <w:bCs/>
          <w:snapToGrid w:val="0"/>
          <w:color w:val="auto"/>
          <w:sz w:val="32"/>
          <w:szCs w:val="32"/>
          <w:highlight w:val="none"/>
        </w:rPr>
      </w:pPr>
    </w:p>
    <w:p>
      <w:pPr>
        <w:rPr>
          <w:rFonts w:hint="eastAsia"/>
          <w:b/>
          <w:bCs/>
          <w:color w:val="auto"/>
        </w:rPr>
      </w:pPr>
    </w:p>
    <w:p>
      <w:pPr>
        <w:keepNext w:val="0"/>
        <w:keepLines w:val="0"/>
        <w:pageBreakBefore w:val="0"/>
        <w:widowControl w:val="0"/>
        <w:kinsoku/>
        <w:wordWrap w:val="0"/>
        <w:overflowPunct/>
        <w:topLinePunct w:val="0"/>
        <w:autoSpaceDE/>
        <w:autoSpaceDN/>
        <w:bidi w:val="0"/>
        <w:adjustRightInd/>
        <w:snapToGrid/>
        <w:spacing w:line="570" w:lineRule="exact"/>
        <w:ind w:left="1859" w:leftChars="304" w:hanging="1221" w:hangingChars="380"/>
        <w:textAlignment w:val="auto"/>
        <w:rPr>
          <w:rFonts w:ascii="Times New Roman" w:hAnsi="Times New Roman" w:eastAsia="方正仿宋_GBK" w:cs="Times New Roman"/>
          <w:b/>
          <w:bCs/>
          <w:snapToGrid w:val="0"/>
          <w:color w:val="auto"/>
          <w:spacing w:val="0"/>
          <w:sz w:val="32"/>
          <w:szCs w:val="32"/>
        </w:rPr>
      </w:pPr>
      <w:r>
        <w:rPr>
          <w:rFonts w:ascii="Times New Roman" w:hAnsi="Times New Roman" w:eastAsia="方正仿宋_GBK" w:cs="Times New Roman"/>
          <w:b/>
          <w:bCs/>
          <w:snapToGrid w:val="0"/>
          <w:color w:val="auto"/>
          <w:sz w:val="32"/>
          <w:szCs w:val="32"/>
        </w:rPr>
        <w:t>附件</w:t>
      </w:r>
      <w:r>
        <w:rPr>
          <w:rFonts w:hint="eastAsia" w:ascii="Times New Roman" w:hAnsi="Times New Roman" w:eastAsia="方正仿宋_GBK" w:cs="Times New Roman"/>
          <w:b/>
          <w:bCs/>
          <w:snapToGrid w:val="0"/>
          <w:color w:val="auto"/>
          <w:sz w:val="32"/>
          <w:szCs w:val="32"/>
        </w:rPr>
        <w:t>：</w:t>
      </w:r>
      <w:r>
        <w:rPr>
          <w:rFonts w:hint="eastAsia" w:ascii="Times New Roman" w:hAnsi="Times New Roman" w:eastAsia="方正仿宋_GBK" w:cs="Times New Roman"/>
          <w:b/>
          <w:bCs/>
          <w:snapToGrid w:val="0"/>
          <w:color w:val="auto"/>
          <w:spacing w:val="0"/>
          <w:sz w:val="32"/>
          <w:szCs w:val="32"/>
          <w:lang w:val="en-US" w:eastAsia="zh-CN"/>
        </w:rPr>
        <w:t>1. 2026年度清华成都高质量发展合作专项（课题项目）选题</w:t>
      </w:r>
    </w:p>
    <w:p>
      <w:pPr>
        <w:keepNext w:val="0"/>
        <w:keepLines w:val="0"/>
        <w:pageBreakBefore w:val="0"/>
        <w:widowControl w:val="0"/>
        <w:numPr>
          <w:ilvl w:val="0"/>
          <w:numId w:val="0"/>
        </w:numPr>
        <w:kinsoku/>
        <w:wordWrap w:val="0"/>
        <w:overflowPunct/>
        <w:topLinePunct w:val="0"/>
        <w:autoSpaceDE/>
        <w:autoSpaceDN/>
        <w:bidi w:val="0"/>
        <w:adjustRightInd/>
        <w:snapToGrid/>
        <w:spacing w:line="570" w:lineRule="exact"/>
        <w:ind w:left="1850" w:leftChars="760" w:hanging="254" w:hangingChars="79"/>
        <w:textAlignment w:val="auto"/>
        <w:rPr>
          <w:b/>
          <w:bCs/>
          <w:color w:val="auto"/>
        </w:rPr>
      </w:pPr>
      <w:r>
        <w:rPr>
          <w:rFonts w:hint="eastAsia" w:ascii="Times New Roman" w:hAnsi="Times New Roman" w:eastAsia="方正仿宋_GBK" w:cs="Times New Roman"/>
          <w:b/>
          <w:bCs/>
          <w:snapToGrid w:val="0"/>
          <w:color w:val="auto"/>
          <w:spacing w:val="0"/>
          <w:sz w:val="32"/>
          <w:szCs w:val="32"/>
          <w:lang w:val="en-US" w:eastAsia="zh-CN"/>
        </w:rPr>
        <w:t xml:space="preserve">2. </w:t>
      </w:r>
      <w:r>
        <w:rPr>
          <w:rFonts w:ascii="Times New Roman" w:hAnsi="Times New Roman" w:eastAsia="方正仿宋_GBK" w:cs="Times New Roman"/>
          <w:b/>
          <w:bCs/>
          <w:snapToGrid w:val="0"/>
          <w:color w:val="auto"/>
          <w:spacing w:val="0"/>
          <w:sz w:val="32"/>
          <w:szCs w:val="32"/>
        </w:rPr>
        <w:t>202</w:t>
      </w:r>
      <w:r>
        <w:rPr>
          <w:rFonts w:hint="eastAsia" w:ascii="Times New Roman" w:hAnsi="Times New Roman" w:eastAsia="方正仿宋_GBK" w:cs="Times New Roman"/>
          <w:b/>
          <w:bCs/>
          <w:snapToGrid w:val="0"/>
          <w:color w:val="auto"/>
          <w:spacing w:val="0"/>
          <w:sz w:val="32"/>
          <w:szCs w:val="32"/>
          <w:lang w:val="en-US" w:eastAsia="zh-CN"/>
        </w:rPr>
        <w:t>6</w:t>
      </w:r>
      <w:r>
        <w:rPr>
          <w:rFonts w:ascii="Times New Roman" w:hAnsi="Times New Roman" w:eastAsia="方正仿宋_GBK" w:cs="Times New Roman"/>
          <w:b/>
          <w:bCs/>
          <w:snapToGrid w:val="0"/>
          <w:color w:val="auto"/>
          <w:spacing w:val="0"/>
          <w:sz w:val="32"/>
          <w:szCs w:val="32"/>
        </w:rPr>
        <w:t>年</w:t>
      </w:r>
      <w:r>
        <w:rPr>
          <w:rFonts w:hint="eastAsia" w:ascii="Times New Roman" w:hAnsi="Times New Roman" w:eastAsia="方正仿宋_GBK" w:cs="Times New Roman"/>
          <w:b/>
          <w:bCs/>
          <w:snapToGrid w:val="0"/>
          <w:color w:val="auto"/>
          <w:spacing w:val="0"/>
          <w:sz w:val="32"/>
          <w:szCs w:val="32"/>
        </w:rPr>
        <w:t>度</w:t>
      </w:r>
      <w:r>
        <w:rPr>
          <w:rFonts w:ascii="Times New Roman" w:hAnsi="Times New Roman" w:eastAsia="方正仿宋_GBK" w:cs="Times New Roman"/>
          <w:b/>
          <w:bCs/>
          <w:snapToGrid w:val="0"/>
          <w:color w:val="auto"/>
          <w:spacing w:val="0"/>
          <w:sz w:val="32"/>
          <w:szCs w:val="32"/>
        </w:rPr>
        <w:t>清华成都高质量发展合作</w:t>
      </w:r>
      <w:r>
        <w:rPr>
          <w:rFonts w:hint="eastAsia" w:ascii="Times New Roman" w:hAnsi="Times New Roman" w:eastAsia="方正仿宋_GBK" w:cs="Times New Roman"/>
          <w:b/>
          <w:bCs/>
          <w:snapToGrid w:val="0"/>
          <w:color w:val="auto"/>
          <w:spacing w:val="0"/>
          <w:sz w:val="32"/>
          <w:szCs w:val="32"/>
        </w:rPr>
        <w:t>专项</w:t>
      </w:r>
      <w:r>
        <w:rPr>
          <w:rFonts w:hint="eastAsia" w:ascii="Times New Roman" w:hAnsi="Times New Roman" w:eastAsia="方正仿宋_GBK" w:cs="Times New Roman"/>
          <w:b/>
          <w:bCs/>
          <w:snapToGrid w:val="0"/>
          <w:color w:val="auto"/>
          <w:spacing w:val="0"/>
          <w:sz w:val="32"/>
          <w:szCs w:val="32"/>
          <w:lang w:eastAsia="zh-CN"/>
        </w:rPr>
        <w:t>（</w:t>
      </w:r>
      <w:r>
        <w:rPr>
          <w:rFonts w:ascii="Times New Roman" w:hAnsi="Times New Roman" w:eastAsia="方正仿宋_GBK" w:cs="Times New Roman"/>
          <w:b/>
          <w:bCs/>
          <w:snapToGrid w:val="0"/>
          <w:color w:val="auto"/>
          <w:spacing w:val="0"/>
          <w:sz w:val="32"/>
          <w:szCs w:val="32"/>
        </w:rPr>
        <w:t>课题</w:t>
      </w:r>
      <w:r>
        <w:rPr>
          <w:rFonts w:hint="eastAsia" w:ascii="Times New Roman" w:hAnsi="Times New Roman" w:eastAsia="方正仿宋_GBK" w:cs="Times New Roman"/>
          <w:b/>
          <w:bCs/>
          <w:snapToGrid w:val="0"/>
          <w:color w:val="auto"/>
          <w:spacing w:val="0"/>
          <w:sz w:val="32"/>
          <w:szCs w:val="32"/>
          <w:lang w:val="en-US" w:eastAsia="zh-CN"/>
        </w:rPr>
        <w:t>项目）</w:t>
      </w:r>
      <w:r>
        <w:rPr>
          <w:rFonts w:ascii="Times New Roman" w:hAnsi="Times New Roman" w:eastAsia="方正仿宋_GBK" w:cs="Times New Roman"/>
          <w:b/>
          <w:bCs/>
          <w:snapToGrid w:val="0"/>
          <w:color w:val="auto"/>
          <w:spacing w:val="0"/>
          <w:sz w:val="32"/>
          <w:szCs w:val="32"/>
        </w:rPr>
        <w:t>申请书</w:t>
      </w:r>
    </w:p>
    <w:p>
      <w:pPr>
        <w:keepNext w:val="0"/>
        <w:keepLines w:val="0"/>
        <w:pageBreakBefore w:val="0"/>
        <w:widowControl w:val="0"/>
        <w:kinsoku/>
        <w:wordWrap w:val="0"/>
        <w:overflowPunct/>
        <w:topLinePunct w:val="0"/>
        <w:autoSpaceDE/>
        <w:autoSpaceDN/>
        <w:bidi w:val="0"/>
        <w:adjustRightInd/>
        <w:snapToGrid/>
        <w:spacing w:line="570" w:lineRule="exact"/>
        <w:ind w:left="1823" w:leftChars="760" w:hanging="227" w:hangingChars="79"/>
        <w:textAlignment w:val="auto"/>
        <w:rPr>
          <w:b/>
          <w:bCs/>
          <w:color w:val="auto"/>
        </w:rPr>
        <w:sectPr>
          <w:headerReference r:id="rId3" w:type="default"/>
          <w:footerReference r:id="rId4" w:type="default"/>
          <w:pgSz w:w="11906" w:h="16838"/>
          <w:pgMar w:top="2098" w:right="1474" w:bottom="1984" w:left="1587" w:header="851" w:footer="1134" w:gutter="0"/>
          <w:pgNumType w:fmt="decimal"/>
          <w:cols w:space="720" w:num="1"/>
          <w:docGrid w:type="lines" w:linePitch="312" w:charSpace="0"/>
        </w:sectPr>
      </w:pPr>
      <w:r>
        <w:rPr>
          <w:rFonts w:hint="eastAsia" w:ascii="Times New Roman" w:hAnsi="Times New Roman" w:eastAsia="方正仿宋_GBK" w:cs="Times New Roman"/>
          <w:b/>
          <w:bCs/>
          <w:snapToGrid w:val="0"/>
          <w:color w:val="auto"/>
          <w:spacing w:val="-17"/>
          <w:sz w:val="32"/>
          <w:szCs w:val="32"/>
          <w:lang w:val="en-US" w:eastAsia="zh-CN"/>
        </w:rPr>
        <w:t xml:space="preserve">3. </w:t>
      </w:r>
      <w:r>
        <w:rPr>
          <w:rFonts w:ascii="Times New Roman" w:hAnsi="Times New Roman" w:eastAsia="方正仿宋_GBK" w:cs="Times New Roman"/>
          <w:b/>
          <w:bCs/>
          <w:snapToGrid w:val="0"/>
          <w:color w:val="auto"/>
          <w:spacing w:val="0"/>
          <w:sz w:val="32"/>
          <w:szCs w:val="32"/>
        </w:rPr>
        <w:t>202</w:t>
      </w:r>
      <w:r>
        <w:rPr>
          <w:rFonts w:hint="eastAsia" w:ascii="Times New Roman" w:hAnsi="Times New Roman" w:eastAsia="方正仿宋_GBK" w:cs="Times New Roman"/>
          <w:b/>
          <w:bCs/>
          <w:snapToGrid w:val="0"/>
          <w:color w:val="auto"/>
          <w:spacing w:val="0"/>
          <w:sz w:val="32"/>
          <w:szCs w:val="32"/>
          <w:lang w:val="en-US" w:eastAsia="zh-CN"/>
        </w:rPr>
        <w:t>6</w:t>
      </w:r>
      <w:r>
        <w:rPr>
          <w:rFonts w:ascii="Times New Roman" w:hAnsi="Times New Roman" w:eastAsia="方正仿宋_GBK" w:cs="Times New Roman"/>
          <w:b/>
          <w:bCs/>
          <w:snapToGrid w:val="0"/>
          <w:color w:val="auto"/>
          <w:spacing w:val="0"/>
          <w:sz w:val="32"/>
          <w:szCs w:val="32"/>
        </w:rPr>
        <w:t>年</w:t>
      </w:r>
      <w:r>
        <w:rPr>
          <w:rFonts w:hint="eastAsia" w:ascii="Times New Roman" w:hAnsi="Times New Roman" w:eastAsia="方正仿宋_GBK" w:cs="Times New Roman"/>
          <w:b/>
          <w:bCs/>
          <w:snapToGrid w:val="0"/>
          <w:color w:val="auto"/>
          <w:spacing w:val="0"/>
          <w:sz w:val="32"/>
          <w:szCs w:val="32"/>
        </w:rPr>
        <w:t>度</w:t>
      </w:r>
      <w:r>
        <w:rPr>
          <w:rFonts w:ascii="Times New Roman" w:hAnsi="Times New Roman" w:eastAsia="方正仿宋_GBK" w:cs="Times New Roman"/>
          <w:b/>
          <w:bCs/>
          <w:snapToGrid w:val="0"/>
          <w:color w:val="auto"/>
          <w:spacing w:val="0"/>
          <w:sz w:val="32"/>
          <w:szCs w:val="32"/>
        </w:rPr>
        <w:t>清华成都高质量发展合作</w:t>
      </w:r>
      <w:r>
        <w:rPr>
          <w:rFonts w:hint="eastAsia" w:ascii="Times New Roman" w:hAnsi="Times New Roman" w:eastAsia="方正仿宋_GBK" w:cs="Times New Roman"/>
          <w:b/>
          <w:bCs/>
          <w:snapToGrid w:val="0"/>
          <w:color w:val="auto"/>
          <w:spacing w:val="0"/>
          <w:sz w:val="32"/>
          <w:szCs w:val="32"/>
        </w:rPr>
        <w:t>专项</w:t>
      </w:r>
      <w:r>
        <w:rPr>
          <w:rFonts w:hint="eastAsia" w:ascii="Times New Roman" w:hAnsi="Times New Roman" w:eastAsia="方正仿宋_GBK" w:cs="Times New Roman"/>
          <w:b/>
          <w:bCs/>
          <w:snapToGrid w:val="0"/>
          <w:color w:val="auto"/>
          <w:spacing w:val="0"/>
          <w:sz w:val="32"/>
          <w:szCs w:val="32"/>
          <w:lang w:eastAsia="zh-CN"/>
        </w:rPr>
        <w:t>（</w:t>
      </w:r>
      <w:r>
        <w:rPr>
          <w:rFonts w:hint="eastAsia" w:ascii="Times New Roman" w:hAnsi="Times New Roman" w:eastAsia="方正仿宋_GBK" w:cs="Times New Roman"/>
          <w:b/>
          <w:bCs/>
          <w:snapToGrid w:val="0"/>
          <w:color w:val="auto"/>
          <w:spacing w:val="0"/>
          <w:sz w:val="32"/>
          <w:szCs w:val="32"/>
          <w:lang w:val="en-US" w:eastAsia="zh-CN"/>
        </w:rPr>
        <w:t>申报</w:t>
      </w:r>
      <w:r>
        <w:rPr>
          <w:rFonts w:ascii="Times New Roman" w:hAnsi="Times New Roman" w:eastAsia="方正仿宋_GBK" w:cs="Times New Roman"/>
          <w:b/>
          <w:bCs/>
          <w:snapToGrid w:val="0"/>
          <w:color w:val="auto"/>
          <w:spacing w:val="0"/>
          <w:sz w:val="32"/>
          <w:szCs w:val="32"/>
        </w:rPr>
        <w:t>课题</w:t>
      </w:r>
      <w:r>
        <w:rPr>
          <w:rFonts w:hint="eastAsia" w:ascii="Times New Roman" w:hAnsi="Times New Roman" w:eastAsia="方正仿宋_GBK" w:cs="Times New Roman"/>
          <w:b/>
          <w:bCs/>
          <w:snapToGrid w:val="0"/>
          <w:color w:val="auto"/>
          <w:spacing w:val="0"/>
          <w:sz w:val="32"/>
          <w:szCs w:val="32"/>
          <w:lang w:val="en-US" w:eastAsia="zh-CN"/>
        </w:rPr>
        <w:t>项目）汇总表</w:t>
      </w:r>
    </w:p>
    <w:p>
      <w:pPr>
        <w:jc w:val="left"/>
        <w:rPr>
          <w:rFonts w:hint="default" w:ascii="Times New Roman" w:hAnsi="Times New Roman" w:eastAsia="方正黑体_GBK" w:cs="Times New Roman"/>
          <w:b/>
          <w:bCs/>
          <w:color w:val="auto"/>
          <w:spacing w:val="-6"/>
          <w:sz w:val="32"/>
          <w:szCs w:val="32"/>
          <w:lang w:val="en-US" w:eastAsia="zh-CN"/>
        </w:rPr>
      </w:pPr>
      <w:r>
        <w:rPr>
          <w:rFonts w:hint="default" w:ascii="Times New Roman" w:hAnsi="Times New Roman" w:eastAsia="方正黑体_GBK" w:cs="Times New Roman"/>
          <w:b/>
          <w:bCs/>
          <w:color w:val="auto"/>
          <w:spacing w:val="-6"/>
          <w:sz w:val="32"/>
          <w:szCs w:val="32"/>
          <w:lang w:val="en-US" w:eastAsia="zh-CN"/>
        </w:rPr>
        <w:t>附件1</w:t>
      </w:r>
    </w:p>
    <w:p>
      <w:pPr>
        <w:jc w:val="center"/>
        <w:rPr>
          <w:rFonts w:hint="default" w:ascii="方正小标宋_GBK" w:hAnsi="方正小标宋_GBK" w:eastAsia="方正小标宋_GBK" w:cs="方正小标宋_GBK"/>
          <w:b/>
          <w:bCs/>
          <w:color w:val="auto"/>
          <w:spacing w:val="0"/>
          <w:sz w:val="44"/>
          <w:szCs w:val="44"/>
          <w:lang w:val="en-US" w:eastAsia="zh"/>
        </w:rPr>
      </w:pPr>
      <w:r>
        <w:rPr>
          <w:rFonts w:hint="default" w:ascii="Times New Roman" w:hAnsi="Times New Roman" w:eastAsia="方正小标宋_GBK" w:cs="Times New Roman"/>
          <w:b/>
          <w:bCs/>
          <w:color w:val="auto"/>
          <w:spacing w:val="0"/>
          <w:sz w:val="44"/>
          <w:szCs w:val="44"/>
          <w:lang w:val="en-US" w:eastAsia="zh-CN"/>
        </w:rPr>
        <w:t>202</w:t>
      </w:r>
      <w:r>
        <w:rPr>
          <w:rFonts w:hint="eastAsia" w:ascii="Times New Roman" w:hAnsi="Times New Roman" w:eastAsia="方正小标宋_GBK" w:cs="Times New Roman"/>
          <w:b/>
          <w:bCs/>
          <w:color w:val="auto"/>
          <w:spacing w:val="0"/>
          <w:sz w:val="44"/>
          <w:szCs w:val="44"/>
          <w:lang w:val="en-US" w:eastAsia="zh-CN"/>
        </w:rPr>
        <w:t>6</w:t>
      </w:r>
      <w:r>
        <w:rPr>
          <w:rFonts w:hint="eastAsia" w:ascii="方正小标宋_GBK" w:hAnsi="方正小标宋_GBK" w:eastAsia="方正小标宋_GBK" w:cs="方正小标宋_GBK"/>
          <w:b/>
          <w:bCs/>
          <w:color w:val="auto"/>
          <w:spacing w:val="0"/>
          <w:sz w:val="44"/>
          <w:szCs w:val="44"/>
          <w:lang w:val="en-US" w:eastAsia="zh-CN"/>
        </w:rPr>
        <w:t>年度清华成都高质量发展合作专项（课题项目）选题</w:t>
      </w:r>
    </w:p>
    <w:tbl>
      <w:tblPr>
        <w:tblStyle w:val="9"/>
        <w:tblW w:w="5190" w:type="pct"/>
        <w:tblInd w:w="-2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555"/>
        <w:gridCol w:w="1226"/>
        <w:gridCol w:w="3635"/>
        <w:gridCol w:w="3328"/>
        <w:gridCol w:w="3546"/>
        <w:gridCol w:w="1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0" w:hRule="atLeast"/>
        </w:trPr>
        <w:tc>
          <w:tcPr>
            <w:tcW w:w="20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ascii="方正小标宋_GBK" w:hAnsi="方正小标宋_GBK" w:eastAsia="方正小标宋_GBK" w:cs="方正小标宋_GBK"/>
                <w:b/>
                <w:bCs/>
                <w:i w:val="0"/>
                <w:iCs w:val="0"/>
                <w:color w:val="auto"/>
                <w:sz w:val="24"/>
                <w:szCs w:val="24"/>
                <w:u w:val="none"/>
              </w:rPr>
            </w:pPr>
            <w:r>
              <w:rPr>
                <w:rFonts w:hint="eastAsia" w:ascii="方正小标宋_GBK" w:hAnsi="方正小标宋_GBK" w:eastAsia="方正小标宋_GBK" w:cs="方正小标宋_GBK"/>
                <w:b/>
                <w:bCs/>
                <w:i w:val="0"/>
                <w:iCs w:val="0"/>
                <w:color w:val="auto"/>
                <w:kern w:val="0"/>
                <w:sz w:val="24"/>
                <w:szCs w:val="24"/>
                <w:u w:val="none"/>
                <w:lang w:val="en-US" w:eastAsia="zh-CN" w:bidi="ar"/>
              </w:rPr>
              <w:t>序号</w:t>
            </w:r>
          </w:p>
        </w:tc>
        <w:tc>
          <w:tcPr>
            <w:tcW w:w="45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方正小标宋_GBK" w:hAnsi="方正小标宋_GBK" w:eastAsia="方正小标宋_GBK" w:cs="方正小标宋_GBK"/>
                <w:b/>
                <w:bCs/>
                <w:i w:val="0"/>
                <w:iCs w:val="0"/>
                <w:color w:val="auto"/>
                <w:sz w:val="24"/>
                <w:szCs w:val="24"/>
                <w:u w:val="none"/>
              </w:rPr>
            </w:pPr>
            <w:r>
              <w:rPr>
                <w:rFonts w:hint="eastAsia" w:ascii="方正小标宋_GBK" w:hAnsi="方正小标宋_GBK" w:eastAsia="方正小标宋_GBK" w:cs="方正小标宋_GBK"/>
                <w:b/>
                <w:bCs/>
                <w:i w:val="0"/>
                <w:iCs w:val="0"/>
                <w:color w:val="auto"/>
                <w:kern w:val="0"/>
                <w:sz w:val="24"/>
                <w:szCs w:val="24"/>
                <w:u w:val="none"/>
                <w:lang w:val="en-US" w:eastAsia="zh-CN" w:bidi="ar"/>
              </w:rPr>
              <w:t>课题名称</w:t>
            </w:r>
          </w:p>
        </w:tc>
        <w:tc>
          <w:tcPr>
            <w:tcW w:w="13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方正小标宋_GBK" w:hAnsi="方正小标宋_GBK" w:eastAsia="方正小标宋_GBK" w:cs="方正小标宋_GBK"/>
                <w:b/>
                <w:bCs/>
                <w:i w:val="0"/>
                <w:iCs w:val="0"/>
                <w:color w:val="auto"/>
                <w:sz w:val="24"/>
                <w:szCs w:val="24"/>
                <w:u w:val="none"/>
              </w:rPr>
            </w:pPr>
            <w:r>
              <w:rPr>
                <w:rFonts w:hint="eastAsia" w:ascii="方正小标宋_GBK" w:hAnsi="方正小标宋_GBK" w:eastAsia="方正小标宋_GBK" w:cs="方正小标宋_GBK"/>
                <w:b/>
                <w:bCs/>
                <w:i w:val="0"/>
                <w:iCs w:val="0"/>
                <w:color w:val="auto"/>
                <w:kern w:val="0"/>
                <w:sz w:val="24"/>
                <w:szCs w:val="24"/>
                <w:u w:val="none"/>
                <w:lang w:val="en-US" w:eastAsia="zh-CN" w:bidi="ar"/>
              </w:rPr>
              <w:t>选题背景</w:t>
            </w:r>
          </w:p>
        </w:tc>
        <w:tc>
          <w:tcPr>
            <w:tcW w:w="123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方正小标宋_GBK" w:hAnsi="方正小标宋_GBK" w:eastAsia="方正小标宋_GBK" w:cs="方正小标宋_GBK"/>
                <w:b/>
                <w:bCs/>
                <w:i w:val="0"/>
                <w:iCs w:val="0"/>
                <w:color w:val="auto"/>
                <w:sz w:val="24"/>
                <w:szCs w:val="24"/>
                <w:u w:val="none"/>
              </w:rPr>
            </w:pPr>
            <w:r>
              <w:rPr>
                <w:rFonts w:hint="eastAsia" w:ascii="方正小标宋_GBK" w:hAnsi="方正小标宋_GBK" w:eastAsia="方正小标宋_GBK" w:cs="方正小标宋_GBK"/>
                <w:b/>
                <w:bCs/>
                <w:i w:val="0"/>
                <w:iCs w:val="0"/>
                <w:color w:val="auto"/>
                <w:kern w:val="0"/>
                <w:sz w:val="24"/>
                <w:szCs w:val="24"/>
                <w:u w:val="none"/>
                <w:lang w:val="en-US" w:eastAsia="zh-CN" w:bidi="ar"/>
              </w:rPr>
              <w:t>研究目标</w:t>
            </w:r>
          </w:p>
        </w:tc>
        <w:tc>
          <w:tcPr>
            <w:tcW w:w="13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方正小标宋_GBK" w:hAnsi="方正小标宋_GBK" w:eastAsia="方正小标宋_GBK" w:cs="方正小标宋_GBK"/>
                <w:b/>
                <w:bCs/>
                <w:i w:val="0"/>
                <w:iCs w:val="0"/>
                <w:color w:val="auto"/>
                <w:sz w:val="24"/>
                <w:szCs w:val="24"/>
                <w:u w:val="none"/>
              </w:rPr>
            </w:pPr>
            <w:r>
              <w:rPr>
                <w:rFonts w:hint="eastAsia" w:ascii="方正小标宋_GBK" w:hAnsi="方正小标宋_GBK" w:eastAsia="方正小标宋_GBK" w:cs="方正小标宋_GBK"/>
                <w:b/>
                <w:bCs/>
                <w:i w:val="0"/>
                <w:iCs w:val="0"/>
                <w:color w:val="auto"/>
                <w:kern w:val="0"/>
                <w:sz w:val="24"/>
                <w:szCs w:val="24"/>
                <w:u w:val="none"/>
                <w:lang w:val="en-US" w:eastAsia="zh-CN" w:bidi="ar"/>
              </w:rPr>
              <w:t>研究要点</w:t>
            </w:r>
          </w:p>
        </w:tc>
        <w:tc>
          <w:tcPr>
            <w:tcW w:w="4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方正小标宋_GBK" w:hAnsi="方正小标宋_GBK" w:eastAsia="方正小标宋_GBK" w:cs="方正小标宋_GBK"/>
                <w:b/>
                <w:bCs/>
                <w:i w:val="0"/>
                <w:iCs w:val="0"/>
                <w:color w:val="auto"/>
                <w:kern w:val="0"/>
                <w:sz w:val="24"/>
                <w:szCs w:val="24"/>
                <w:u w:val="none"/>
                <w:lang w:val="en-US" w:eastAsia="zh-CN" w:bidi="ar"/>
              </w:rPr>
            </w:pPr>
            <w:r>
              <w:rPr>
                <w:rFonts w:hint="eastAsia" w:ascii="方正小标宋_GBK" w:hAnsi="方正小标宋_GBK" w:eastAsia="方正小标宋_GBK" w:cs="方正小标宋_GBK"/>
                <w:b/>
                <w:bCs/>
                <w:i w:val="0"/>
                <w:iCs w:val="0"/>
                <w:color w:val="auto"/>
                <w:spacing w:val="-6"/>
                <w:kern w:val="0"/>
                <w:sz w:val="24"/>
                <w:szCs w:val="24"/>
                <w:u w:val="none"/>
                <w:lang w:val="en-US" w:eastAsia="zh-CN" w:bidi="ar"/>
              </w:rPr>
              <w:t>经费预算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3" w:hRule="atLeast"/>
        </w:trPr>
        <w:tc>
          <w:tcPr>
            <w:tcW w:w="20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w:t>
            </w:r>
          </w:p>
        </w:tc>
        <w:tc>
          <w:tcPr>
            <w:tcW w:w="455"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eastAsia" w:ascii="Times New Roman" w:hAnsi="Times New Roman" w:eastAsia="方正仿宋_GBK" w:cs="Times New Roman"/>
                <w:b/>
                <w:bCs/>
                <w:color w:val="auto"/>
                <w:kern w:val="0"/>
                <w:sz w:val="22"/>
                <w:lang w:val="en-US" w:eastAsia="zh-CN" w:bidi="ar"/>
              </w:rPr>
            </w:pPr>
            <w:r>
              <w:rPr>
                <w:rFonts w:hint="default" w:eastAsia="方正仿宋_GBK" w:cs="Times New Roman"/>
                <w:b/>
                <w:bCs/>
                <w:color w:val="auto"/>
                <w:spacing w:val="-6"/>
                <w:sz w:val="22"/>
                <w:szCs w:val="22"/>
                <w:lang w:val="en-US" w:eastAsia="zh-CN"/>
              </w:rPr>
              <w:t>新形势下成都因地制宜扩大内需的经验和路径研究</w:t>
            </w:r>
          </w:p>
        </w:tc>
        <w:tc>
          <w:tcPr>
            <w:tcW w:w="1349"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jc w:val="both"/>
              <w:textAlignment w:val="auto"/>
              <w:rPr>
                <w:rFonts w:hint="default" w:ascii="Times New Roman" w:hAnsi="Times New Roman" w:eastAsia="方正仿宋_GBK" w:cs="Times New Roman"/>
                <w:b/>
                <w:bCs/>
                <w:i w:val="0"/>
                <w:iCs w:val="0"/>
                <w:color w:val="auto"/>
                <w:sz w:val="22"/>
                <w:szCs w:val="22"/>
                <w:u w:val="none"/>
              </w:rPr>
            </w:pPr>
            <w:r>
              <w:rPr>
                <w:rFonts w:hint="default" w:ascii="Calibri" w:hAnsi="Calibri" w:eastAsia="方正仿宋_GBK" w:cs="Times New Roman"/>
                <w:b/>
                <w:bCs/>
                <w:color w:val="auto"/>
                <w:spacing w:val="-6"/>
                <w:kern w:val="2"/>
                <w:sz w:val="22"/>
                <w:szCs w:val="22"/>
                <w:lang w:val="en-US" w:eastAsia="zh-CN" w:bidi="ar-SA"/>
              </w:rPr>
              <w:t>党的二十届四中全会明确要求坚持扩大内需这个战略基点</w:t>
            </w:r>
            <w:r>
              <w:rPr>
                <w:rFonts w:hint="eastAsia" w:eastAsia="方正仿宋_GBK" w:cs="Times New Roman"/>
                <w:b/>
                <w:bCs/>
                <w:color w:val="auto"/>
                <w:spacing w:val="-6"/>
                <w:kern w:val="2"/>
                <w:sz w:val="22"/>
                <w:szCs w:val="22"/>
                <w:lang w:val="en-US" w:eastAsia="zh-CN" w:bidi="ar-SA"/>
              </w:rPr>
              <w:t>。</w:t>
            </w:r>
            <w:r>
              <w:rPr>
                <w:rFonts w:hint="eastAsia" w:ascii="Times New Roman" w:hAnsi="Times New Roman" w:eastAsia="方正仿宋_GBK" w:cs="Times New Roman"/>
                <w:b/>
                <w:bCs/>
                <w:color w:val="auto"/>
                <w:spacing w:val="-6"/>
                <w:kern w:val="2"/>
                <w:sz w:val="22"/>
                <w:szCs w:val="22"/>
                <w:lang w:val="en-US" w:eastAsia="zh-CN" w:bidi="ar-SA"/>
              </w:rPr>
              <w:t>2025</w:t>
            </w:r>
            <w:r>
              <w:rPr>
                <w:rFonts w:hint="eastAsia" w:eastAsia="方正仿宋_GBK" w:cs="Times New Roman"/>
                <w:b/>
                <w:bCs/>
                <w:color w:val="auto"/>
                <w:spacing w:val="-6"/>
                <w:kern w:val="2"/>
                <w:sz w:val="22"/>
                <w:szCs w:val="22"/>
                <w:lang w:val="en-US" w:eastAsia="zh-CN" w:bidi="ar-SA"/>
              </w:rPr>
              <w:t>年</w:t>
            </w:r>
            <w:r>
              <w:rPr>
                <w:rFonts w:hint="eastAsia" w:ascii="Times New Roman" w:hAnsi="Times New Roman" w:eastAsia="方正仿宋_GBK" w:cs="Times New Roman"/>
                <w:b/>
                <w:bCs/>
                <w:color w:val="auto"/>
                <w:spacing w:val="-6"/>
                <w:kern w:val="2"/>
                <w:sz w:val="22"/>
                <w:szCs w:val="22"/>
                <w:lang w:val="en-US" w:eastAsia="zh-CN" w:bidi="ar-SA"/>
              </w:rPr>
              <w:t>12</w:t>
            </w:r>
            <w:r>
              <w:rPr>
                <w:rFonts w:hint="eastAsia" w:eastAsia="方正仿宋_GBK" w:cs="Times New Roman"/>
                <w:b/>
                <w:bCs/>
                <w:color w:val="auto"/>
                <w:spacing w:val="-6"/>
                <w:kern w:val="2"/>
                <w:sz w:val="22"/>
                <w:szCs w:val="22"/>
                <w:lang w:val="en-US" w:eastAsia="zh-CN" w:bidi="ar-SA"/>
              </w:rPr>
              <w:t>月，成都市委经济工作会指出，“我们要将扩大需求摆在重要位置，把促需求与扩投资统筹起来，更好实现良性互动”</w:t>
            </w:r>
            <w:r>
              <w:rPr>
                <w:rFonts w:hint="eastAsia" w:ascii="Calibri" w:hAnsi="Calibri" w:eastAsia="方正仿宋_GBK" w:cs="Times New Roman"/>
                <w:b/>
                <w:bCs/>
                <w:color w:val="auto"/>
                <w:spacing w:val="-6"/>
                <w:kern w:val="2"/>
                <w:sz w:val="22"/>
                <w:szCs w:val="22"/>
                <w:lang w:val="en-US" w:eastAsia="zh-CN" w:bidi="ar-SA"/>
              </w:rPr>
              <w:t>。</w:t>
            </w:r>
            <w:r>
              <w:rPr>
                <w:rFonts w:hint="eastAsia" w:ascii="Times New Roman" w:hAnsi="Times New Roman" w:eastAsia="方正仿宋_GBK" w:cs="Times New Roman"/>
                <w:b/>
                <w:bCs/>
                <w:color w:val="auto"/>
                <w:spacing w:val="-6"/>
                <w:kern w:val="2"/>
                <w:sz w:val="22"/>
                <w:szCs w:val="22"/>
                <w:lang w:val="en-US" w:eastAsia="zh-CN" w:bidi="ar-SA"/>
              </w:rPr>
              <w:t>2026</w:t>
            </w:r>
            <w:r>
              <w:rPr>
                <w:rFonts w:hint="eastAsia" w:eastAsia="方正仿宋_GBK" w:cs="Times New Roman"/>
                <w:b/>
                <w:bCs/>
                <w:color w:val="auto"/>
                <w:spacing w:val="-6"/>
                <w:kern w:val="2"/>
                <w:sz w:val="22"/>
                <w:szCs w:val="22"/>
                <w:lang w:val="en-US" w:eastAsia="zh-CN" w:bidi="ar-SA"/>
              </w:rPr>
              <w:t>年政府工作报告指出，“坚持扩大内需、做强全省主引擎，全力推动经济运行向好向优”。</w:t>
            </w:r>
          </w:p>
        </w:tc>
        <w:tc>
          <w:tcPr>
            <w:tcW w:w="1235"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jc w:val="both"/>
              <w:textAlignment w:val="auto"/>
              <w:rPr>
                <w:rFonts w:hint="eastAsia" w:ascii="方正仿宋_GBK" w:hAnsi="方正仿宋_GBK" w:eastAsia="方正仿宋_GBK" w:cs="方正仿宋_GBK"/>
                <w:b/>
                <w:bCs/>
                <w:i w:val="0"/>
                <w:iCs w:val="0"/>
                <w:color w:val="auto"/>
                <w:sz w:val="22"/>
                <w:szCs w:val="22"/>
                <w:u w:val="none"/>
              </w:rPr>
            </w:pPr>
            <w:r>
              <w:rPr>
                <w:rFonts w:hint="eastAsia" w:ascii="Calibri" w:hAnsi="Calibri" w:eastAsia="方正仿宋_GBK" w:cs="Times New Roman"/>
                <w:b/>
                <w:bCs/>
                <w:color w:val="auto"/>
                <w:spacing w:val="-6"/>
                <w:kern w:val="2"/>
                <w:sz w:val="22"/>
                <w:szCs w:val="22"/>
                <w:lang w:val="en-US" w:eastAsia="zh-CN" w:bidi="ar-SA"/>
              </w:rPr>
              <w:t>总结</w:t>
            </w:r>
            <w:r>
              <w:rPr>
                <w:rFonts w:hint="eastAsia" w:eastAsia="方正仿宋_GBK" w:cs="Times New Roman"/>
                <w:b/>
                <w:bCs/>
                <w:color w:val="auto"/>
                <w:spacing w:val="-6"/>
                <w:kern w:val="2"/>
                <w:sz w:val="22"/>
                <w:szCs w:val="22"/>
                <w:lang w:val="en-US" w:eastAsia="zh-CN" w:bidi="ar-SA"/>
              </w:rPr>
              <w:t>分析</w:t>
            </w:r>
            <w:r>
              <w:rPr>
                <w:rFonts w:hint="eastAsia" w:ascii="Calibri" w:hAnsi="Calibri" w:eastAsia="方正仿宋_GBK" w:cs="Times New Roman"/>
                <w:b/>
                <w:bCs/>
                <w:color w:val="auto"/>
                <w:spacing w:val="-6"/>
                <w:kern w:val="2"/>
                <w:sz w:val="22"/>
                <w:szCs w:val="22"/>
                <w:lang w:val="en-US" w:eastAsia="zh-CN" w:bidi="ar-SA"/>
              </w:rPr>
              <w:t>成都近年来在激发消费潜力、拓展投资空间、推动供需匹配等方面的创新做法与</w:t>
            </w:r>
            <w:r>
              <w:rPr>
                <w:rFonts w:hint="eastAsia" w:eastAsia="方正仿宋_GBK" w:cs="Times New Roman"/>
                <w:b/>
                <w:bCs/>
                <w:color w:val="auto"/>
                <w:spacing w:val="-6"/>
                <w:kern w:val="2"/>
                <w:sz w:val="22"/>
                <w:szCs w:val="22"/>
                <w:lang w:val="en-US" w:eastAsia="zh-CN" w:bidi="ar-SA"/>
              </w:rPr>
              <w:t>不足之处，</w:t>
            </w:r>
            <w:r>
              <w:rPr>
                <w:rFonts w:hint="eastAsia" w:ascii="Calibri" w:hAnsi="Calibri" w:eastAsia="方正仿宋_GBK" w:cs="Times New Roman"/>
                <w:b/>
                <w:bCs/>
                <w:color w:val="auto"/>
                <w:spacing w:val="-6"/>
                <w:kern w:val="2"/>
                <w:sz w:val="22"/>
                <w:szCs w:val="22"/>
                <w:lang w:val="en-US" w:eastAsia="zh-CN" w:bidi="ar-SA"/>
              </w:rPr>
              <w:t>结合宏观经济新形势，研究提出未来一段时期成都扩大内需的独特优势、主攻方向和差异化策略</w:t>
            </w:r>
            <w:r>
              <w:rPr>
                <w:rFonts w:hint="eastAsia" w:eastAsia="方正仿宋_GBK" w:cs="Times New Roman"/>
                <w:b/>
                <w:bCs/>
                <w:color w:val="auto"/>
                <w:spacing w:val="-6"/>
                <w:kern w:val="2"/>
                <w:sz w:val="22"/>
                <w:szCs w:val="22"/>
                <w:lang w:val="en-US" w:eastAsia="zh-CN" w:bidi="ar-SA"/>
              </w:rPr>
              <w:t>，</w:t>
            </w:r>
            <w:r>
              <w:rPr>
                <w:rFonts w:hint="eastAsia" w:ascii="Calibri" w:hAnsi="Calibri" w:eastAsia="方正仿宋_GBK" w:cs="Times New Roman"/>
                <w:b/>
                <w:bCs/>
                <w:color w:val="auto"/>
                <w:spacing w:val="-6"/>
                <w:kern w:val="2"/>
                <w:sz w:val="22"/>
                <w:szCs w:val="22"/>
                <w:lang w:val="en-US" w:eastAsia="zh-CN" w:bidi="ar-SA"/>
              </w:rPr>
              <w:t>形成一套基于成都实践、具有普遍参考意义的“扩内需”方法论。</w:t>
            </w:r>
          </w:p>
        </w:tc>
        <w:tc>
          <w:tcPr>
            <w:tcW w:w="1316"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20" w:lineRule="exact"/>
              <w:jc w:val="both"/>
              <w:textAlignment w:val="center"/>
              <w:rPr>
                <w:rFonts w:hint="eastAsia" w:ascii="方正仿宋_GBK" w:hAnsi="方正仿宋_GBK" w:eastAsia="方正仿宋_GBK" w:cs="方正仿宋_GBK"/>
                <w:b/>
                <w:bCs/>
                <w:i w:val="0"/>
                <w:iCs w:val="0"/>
                <w:color w:val="auto"/>
                <w:sz w:val="22"/>
                <w:szCs w:val="22"/>
                <w:u w:val="none"/>
              </w:rPr>
            </w:pPr>
            <w:r>
              <w:rPr>
                <w:rFonts w:hint="eastAsia" w:ascii="东文宋体" w:hAnsi="东文宋体" w:eastAsia="东文宋体" w:cs="东文宋体"/>
                <w:b/>
                <w:bCs/>
                <w:i w:val="0"/>
                <w:iCs w:val="0"/>
                <w:color w:val="auto"/>
                <w:sz w:val="22"/>
                <w:szCs w:val="22"/>
                <w:u w:val="none"/>
              </w:rPr>
              <w:t>①</w:t>
            </w:r>
            <w:r>
              <w:rPr>
                <w:rFonts w:hint="eastAsia" w:ascii="方正仿宋_GBK" w:hAnsi="方正仿宋_GBK" w:eastAsia="方正仿宋_GBK" w:cs="方正仿宋_GBK"/>
                <w:b/>
                <w:bCs/>
                <w:i w:val="0"/>
                <w:iCs w:val="0"/>
                <w:color w:val="auto"/>
                <w:sz w:val="22"/>
                <w:szCs w:val="22"/>
                <w:u w:val="none"/>
              </w:rPr>
              <w:t>梳理成都近年在激发消费潜力、拓展投资空间、推动供需匹配方面的实践案例，总结创新做法与实施短板；</w:t>
            </w:r>
            <w:r>
              <w:rPr>
                <w:rFonts w:hint="eastAsia" w:ascii="东文宋体" w:hAnsi="东文宋体" w:eastAsia="东文宋体" w:cs="东文宋体"/>
                <w:b/>
                <w:bCs/>
                <w:i w:val="0"/>
                <w:iCs w:val="0"/>
                <w:color w:val="auto"/>
                <w:sz w:val="22"/>
                <w:szCs w:val="22"/>
                <w:u w:val="none"/>
              </w:rPr>
              <w:t>②</w:t>
            </w:r>
            <w:r>
              <w:rPr>
                <w:rFonts w:hint="eastAsia" w:ascii="方正仿宋_GBK" w:hAnsi="方正仿宋_GBK" w:eastAsia="方正仿宋_GBK" w:cs="方正仿宋_GBK"/>
                <w:b/>
                <w:bCs/>
                <w:i w:val="0"/>
                <w:iCs w:val="0"/>
                <w:color w:val="auto"/>
                <w:sz w:val="22"/>
                <w:szCs w:val="22"/>
                <w:u w:val="none"/>
              </w:rPr>
              <w:t>结合当前宏观经济新形势，分析成都在区位、产业、消费市场、人口结构等方面扩大内需的独特优势；</w:t>
            </w:r>
            <w:r>
              <w:rPr>
                <w:rFonts w:hint="eastAsia" w:ascii="东文宋体" w:hAnsi="东文宋体" w:eastAsia="东文宋体" w:cs="东文宋体"/>
                <w:b/>
                <w:bCs/>
                <w:i w:val="0"/>
                <w:iCs w:val="0"/>
                <w:color w:val="auto"/>
                <w:sz w:val="22"/>
                <w:szCs w:val="22"/>
                <w:u w:val="none"/>
              </w:rPr>
              <w:t>③</w:t>
            </w:r>
            <w:r>
              <w:rPr>
                <w:rFonts w:hint="eastAsia" w:ascii="方正仿宋_GBK" w:hAnsi="方正仿宋_GBK" w:eastAsia="方正仿宋_GBK" w:cs="方正仿宋_GBK"/>
                <w:b/>
                <w:bCs/>
                <w:i w:val="0"/>
                <w:iCs w:val="0"/>
                <w:color w:val="auto"/>
                <w:sz w:val="22"/>
                <w:szCs w:val="22"/>
                <w:u w:val="none"/>
              </w:rPr>
              <w:t>研究促消费与扩投资统筹协同的实现路径，结合成都</w:t>
            </w:r>
            <w:r>
              <w:rPr>
                <w:rFonts w:hint="eastAsia" w:ascii="方正仿宋_GBK" w:hAnsi="方正仿宋_GBK" w:eastAsia="方正仿宋_GBK" w:cs="方正仿宋_GBK"/>
                <w:b/>
                <w:bCs/>
                <w:i w:val="0"/>
                <w:iCs w:val="0"/>
                <w:color w:val="auto"/>
                <w:sz w:val="22"/>
                <w:szCs w:val="22"/>
                <w:u w:val="none"/>
                <w:lang w:eastAsia="zh-CN"/>
              </w:rPr>
              <w:t>实际情况提出进一步扩大内需的政策建议</w:t>
            </w:r>
            <w:r>
              <w:rPr>
                <w:rFonts w:hint="eastAsia" w:ascii="方正仿宋_GBK" w:hAnsi="方正仿宋_GBK" w:eastAsia="方正仿宋_GBK" w:cs="方正仿宋_GBK"/>
                <w:b/>
                <w:bCs/>
                <w:i w:val="0"/>
                <w:iCs w:val="0"/>
                <w:color w:val="auto"/>
                <w:sz w:val="22"/>
                <w:szCs w:val="22"/>
                <w:u w:val="none"/>
              </w:rPr>
              <w:t>。</w:t>
            </w:r>
          </w:p>
        </w:tc>
        <w:tc>
          <w:tcPr>
            <w:tcW w:w="436"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center"/>
              <w:rPr>
                <w:rFonts w:hint="default" w:ascii="东文宋体" w:hAnsi="东文宋体" w:eastAsia="东文宋体" w:cs="东文宋体"/>
                <w:b/>
                <w:bCs/>
                <w:i w:val="0"/>
                <w:iCs w:val="0"/>
                <w:color w:val="auto"/>
                <w:sz w:val="22"/>
                <w:szCs w:val="22"/>
                <w:u w:val="none"/>
                <w:lang w:val="en-US" w:eastAsia="zh-CN"/>
              </w:rPr>
            </w:pPr>
            <w:r>
              <w:rPr>
                <w:rFonts w:hint="default" w:ascii="Times New Roman" w:hAnsi="Times New Roman" w:eastAsia="方正仿宋_GBK" w:cs="Times New Roman"/>
                <w:b/>
                <w:bCs/>
                <w:i w:val="0"/>
                <w:iCs w:val="0"/>
                <w:color w:val="auto"/>
                <w:sz w:val="22"/>
                <w:szCs w:val="22"/>
                <w:u w:val="none"/>
                <w:lang w:val="en-US" w:eastAsia="zh-CN"/>
              </w:rPr>
              <w:t>30万</w:t>
            </w:r>
            <w:r>
              <w:rPr>
                <w:rFonts w:hint="eastAsia" w:ascii="Times New Roman" w:hAnsi="Times New Roman" w:eastAsia="方正仿宋_GBK" w:cs="Times New Roman"/>
                <w:b/>
                <w:bCs/>
                <w:i w:val="0"/>
                <w:iCs w:val="0"/>
                <w:color w:val="auto"/>
                <w:sz w:val="22"/>
                <w:szCs w:val="22"/>
                <w:u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6" w:hRule="atLeast"/>
        </w:trPr>
        <w:tc>
          <w:tcPr>
            <w:tcW w:w="20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w:t>
            </w:r>
          </w:p>
        </w:tc>
        <w:tc>
          <w:tcPr>
            <w:tcW w:w="455"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eastAsia" w:ascii="Times New Roman" w:hAnsi="Times New Roman" w:eastAsia="方正仿宋_GBK" w:cs="Times New Roman"/>
                <w:b/>
                <w:bCs/>
                <w:color w:val="auto"/>
                <w:kern w:val="0"/>
                <w:sz w:val="22"/>
                <w:lang w:val="en-US" w:eastAsia="zh-CN" w:bidi="ar"/>
              </w:rPr>
            </w:pPr>
            <w:r>
              <w:rPr>
                <w:rFonts w:hint="eastAsia" w:eastAsia="方正仿宋_GBK" w:cs="Times New Roman"/>
                <w:b/>
                <w:bCs/>
                <w:color w:val="auto"/>
                <w:spacing w:val="-6"/>
                <w:sz w:val="22"/>
                <w:szCs w:val="22"/>
                <w:lang w:val="en-US" w:eastAsia="zh-CN"/>
              </w:rPr>
              <w:t>以科技创新推动</w:t>
            </w:r>
            <w:r>
              <w:rPr>
                <w:rFonts w:hint="default" w:eastAsia="方正仿宋_GBK" w:cs="Times New Roman"/>
                <w:b/>
                <w:bCs/>
                <w:color w:val="auto"/>
                <w:spacing w:val="-6"/>
                <w:sz w:val="22"/>
                <w:szCs w:val="22"/>
                <w:lang w:val="en-US" w:eastAsia="zh-CN"/>
              </w:rPr>
              <w:t>成都产业实现跨越和领跑的体制机制研究</w:t>
            </w:r>
          </w:p>
        </w:tc>
        <w:tc>
          <w:tcPr>
            <w:tcW w:w="1349"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eastAsia" w:ascii="方正仿宋_GBK" w:hAnsi="方正仿宋_GBK" w:eastAsia="方正仿宋_GBK" w:cs="方正仿宋_GBK"/>
                <w:b/>
                <w:bCs/>
                <w:i w:val="0"/>
                <w:iCs w:val="0"/>
                <w:color w:val="auto"/>
                <w:sz w:val="22"/>
                <w:szCs w:val="22"/>
                <w:u w:val="none"/>
              </w:rPr>
            </w:pPr>
            <w:r>
              <w:rPr>
                <w:rFonts w:hint="eastAsia" w:eastAsia="方正仿宋_GBK" w:cs="Times New Roman"/>
                <w:b/>
                <w:bCs/>
                <w:color w:val="auto"/>
                <w:spacing w:val="-6"/>
                <w:sz w:val="22"/>
                <w:szCs w:val="22"/>
                <w:lang w:eastAsia="zh-CN"/>
              </w:rPr>
              <w:t>产业是经济发展的基石，</w:t>
            </w:r>
            <w:r>
              <w:rPr>
                <w:rFonts w:hint="eastAsia" w:eastAsia="方正仿宋_GBK" w:cs="Times New Roman"/>
                <w:b/>
                <w:bCs/>
                <w:color w:val="auto"/>
                <w:spacing w:val="-6"/>
                <w:sz w:val="22"/>
                <w:szCs w:val="22"/>
                <w:lang w:val="en-US" w:eastAsia="zh-CN"/>
              </w:rPr>
              <w:t>成都“十五五”规划纲要提出，要“坚持以园区为重点建强产业载体、以产业为突破壮大产业集群、以产品为牵引培塑成都品牌，优化构建以先进制造业为骨干的‘</w:t>
            </w:r>
            <w:r>
              <w:rPr>
                <w:rFonts w:hint="eastAsia" w:ascii="Times New Roman" w:hAnsi="Times New Roman" w:eastAsia="方正仿宋_GBK" w:cs="Times New Roman"/>
                <w:b/>
                <w:bCs/>
                <w:color w:val="auto"/>
                <w:spacing w:val="-6"/>
                <w:sz w:val="22"/>
                <w:szCs w:val="22"/>
                <w:lang w:val="en-US" w:eastAsia="zh-CN"/>
              </w:rPr>
              <w:t>9</w:t>
            </w:r>
            <w:r>
              <w:rPr>
                <w:rFonts w:hint="eastAsia" w:eastAsia="方正仿宋_GBK" w:cs="Times New Roman"/>
                <w:b/>
                <w:bCs/>
                <w:color w:val="auto"/>
                <w:spacing w:val="-6"/>
                <w:sz w:val="22"/>
                <w:szCs w:val="22"/>
                <w:lang w:val="en-US" w:eastAsia="zh-CN"/>
              </w:rPr>
              <w:t>+</w:t>
            </w:r>
            <w:r>
              <w:rPr>
                <w:rFonts w:hint="eastAsia" w:ascii="Times New Roman" w:hAnsi="Times New Roman" w:eastAsia="方正仿宋_GBK" w:cs="Times New Roman"/>
                <w:b/>
                <w:bCs/>
                <w:color w:val="auto"/>
                <w:spacing w:val="-6"/>
                <w:sz w:val="22"/>
                <w:szCs w:val="22"/>
                <w:lang w:val="en-US" w:eastAsia="zh-CN"/>
              </w:rPr>
              <w:t>9</w:t>
            </w:r>
            <w:r>
              <w:rPr>
                <w:rFonts w:hint="eastAsia" w:eastAsia="方正仿宋_GBK" w:cs="Times New Roman"/>
                <w:b/>
                <w:bCs/>
                <w:color w:val="auto"/>
                <w:spacing w:val="-6"/>
                <w:sz w:val="22"/>
                <w:szCs w:val="22"/>
                <w:lang w:val="en-US" w:eastAsia="zh-CN"/>
              </w:rPr>
              <w:t>+</w:t>
            </w:r>
            <w:r>
              <w:rPr>
                <w:rFonts w:hint="eastAsia" w:ascii="Times New Roman" w:hAnsi="Times New Roman" w:eastAsia="方正仿宋_GBK" w:cs="Times New Roman"/>
                <w:b/>
                <w:bCs/>
                <w:color w:val="auto"/>
                <w:spacing w:val="-6"/>
                <w:sz w:val="22"/>
                <w:szCs w:val="22"/>
                <w:lang w:val="en-US" w:eastAsia="zh-CN"/>
              </w:rPr>
              <w:t>10</w:t>
            </w:r>
            <w:r>
              <w:rPr>
                <w:rFonts w:hint="eastAsia" w:eastAsia="方正仿宋_GBK" w:cs="Times New Roman"/>
                <w:b/>
                <w:bCs/>
                <w:color w:val="auto"/>
                <w:spacing w:val="-6"/>
                <w:sz w:val="22"/>
                <w:szCs w:val="22"/>
                <w:lang w:val="en-US" w:eastAsia="zh-CN"/>
              </w:rPr>
              <w:t>’现代化产业体系”</w:t>
            </w:r>
            <w:r>
              <w:rPr>
                <w:rFonts w:hint="eastAsia" w:eastAsia="方正仿宋_GBK" w:cs="Times New Roman"/>
                <w:b/>
                <w:bCs/>
                <w:color w:val="auto"/>
                <w:spacing w:val="-6"/>
                <w:sz w:val="22"/>
                <w:szCs w:val="22"/>
              </w:rPr>
              <w:t>。</w:t>
            </w:r>
            <w:r>
              <w:rPr>
                <w:rFonts w:hint="eastAsia" w:eastAsia="方正仿宋_GBK" w:cs="Times New Roman"/>
                <w:b/>
                <w:bCs/>
                <w:color w:val="auto"/>
                <w:spacing w:val="-6"/>
                <w:sz w:val="22"/>
                <w:szCs w:val="22"/>
                <w:lang w:eastAsia="zh-CN"/>
              </w:rPr>
              <w:t>目前，成都依托“立园满园”、建圈强链等专项行动，</w:t>
            </w:r>
            <w:r>
              <w:rPr>
                <w:rFonts w:hint="eastAsia" w:eastAsia="方正仿宋_GBK" w:cs="Times New Roman"/>
                <w:b/>
                <w:bCs/>
                <w:color w:val="auto"/>
                <w:spacing w:val="-6"/>
                <w:sz w:val="22"/>
                <w:szCs w:val="22"/>
                <w:lang w:val="en-US" w:eastAsia="zh-CN"/>
              </w:rPr>
              <w:t>在</w:t>
            </w:r>
            <w:r>
              <w:rPr>
                <w:rFonts w:hint="eastAsia" w:eastAsia="方正仿宋_GBK" w:cs="Times New Roman"/>
                <w:b/>
                <w:bCs/>
                <w:color w:val="auto"/>
                <w:spacing w:val="-6"/>
                <w:sz w:val="22"/>
                <w:szCs w:val="22"/>
                <w:lang w:eastAsia="zh-CN"/>
              </w:rPr>
              <w:t>人工智能、生物医药等</w:t>
            </w:r>
            <w:r>
              <w:rPr>
                <w:rFonts w:hint="eastAsia" w:eastAsia="方正仿宋_GBK" w:cs="Times New Roman"/>
                <w:b/>
                <w:bCs/>
                <w:color w:val="auto"/>
                <w:spacing w:val="-6"/>
                <w:sz w:val="22"/>
                <w:szCs w:val="22"/>
                <w:lang w:val="en-US" w:eastAsia="zh-CN"/>
              </w:rPr>
              <w:t>领域取得成效</w:t>
            </w:r>
            <w:r>
              <w:rPr>
                <w:rFonts w:hint="eastAsia" w:eastAsia="方正仿宋_GBK" w:cs="Times New Roman"/>
                <w:b/>
                <w:bCs/>
                <w:color w:val="auto"/>
                <w:spacing w:val="-6"/>
                <w:sz w:val="22"/>
                <w:szCs w:val="22"/>
                <w:lang w:eastAsia="zh-CN"/>
              </w:rPr>
              <w:t>，但距离</w:t>
            </w:r>
            <w:r>
              <w:rPr>
                <w:rFonts w:hint="eastAsia" w:eastAsia="方正仿宋_GBK" w:cs="Times New Roman"/>
                <w:b/>
                <w:bCs/>
                <w:color w:val="auto"/>
                <w:spacing w:val="-6"/>
                <w:sz w:val="22"/>
                <w:szCs w:val="22"/>
                <w:lang w:val="en-US" w:eastAsia="zh-CN"/>
              </w:rPr>
              <w:t>产业</w:t>
            </w:r>
            <w:r>
              <w:rPr>
                <w:rFonts w:hint="eastAsia" w:eastAsia="方正仿宋_GBK" w:cs="Times New Roman"/>
                <w:b/>
                <w:bCs/>
                <w:color w:val="auto"/>
                <w:spacing w:val="-6"/>
                <w:sz w:val="22"/>
                <w:szCs w:val="22"/>
                <w:lang w:eastAsia="zh-CN"/>
              </w:rPr>
              <w:t>“跨越”和“领跑”仍有差距，</w:t>
            </w:r>
            <w:r>
              <w:rPr>
                <w:rFonts w:hint="eastAsia" w:eastAsia="方正仿宋_GBK" w:cs="Times New Roman"/>
                <w:b/>
                <w:bCs/>
                <w:color w:val="auto"/>
                <w:spacing w:val="-6"/>
                <w:sz w:val="22"/>
                <w:szCs w:val="22"/>
                <w:lang w:val="en-US" w:eastAsia="zh-CN"/>
              </w:rPr>
              <w:t>亟待进一步抢抓产业机会</w:t>
            </w:r>
            <w:r>
              <w:rPr>
                <w:rFonts w:hint="eastAsia" w:eastAsia="方正仿宋_GBK" w:cs="Times New Roman"/>
                <w:b/>
                <w:bCs/>
                <w:color w:val="auto"/>
                <w:spacing w:val="-6"/>
                <w:sz w:val="22"/>
                <w:szCs w:val="22"/>
              </w:rPr>
              <w:t>，</w:t>
            </w:r>
            <w:r>
              <w:rPr>
                <w:rFonts w:hint="eastAsia" w:eastAsia="方正仿宋_GBK" w:cs="Times New Roman"/>
                <w:b/>
                <w:bCs/>
                <w:color w:val="auto"/>
                <w:spacing w:val="-6"/>
                <w:sz w:val="22"/>
                <w:szCs w:val="22"/>
                <w:lang w:val="en-US" w:eastAsia="zh-CN"/>
              </w:rPr>
              <w:t>稳固扩大产业优势。</w:t>
            </w:r>
          </w:p>
        </w:tc>
        <w:tc>
          <w:tcPr>
            <w:tcW w:w="1235"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eastAsia" w:ascii="方正仿宋_GBK" w:hAnsi="方正仿宋_GBK" w:eastAsia="方正仿宋_GBK" w:cs="方正仿宋_GBK"/>
                <w:b/>
                <w:bCs/>
                <w:i w:val="0"/>
                <w:iCs w:val="0"/>
                <w:color w:val="auto"/>
                <w:sz w:val="22"/>
                <w:szCs w:val="22"/>
                <w:u w:val="none"/>
              </w:rPr>
            </w:pPr>
            <w:r>
              <w:rPr>
                <w:rFonts w:hint="eastAsia" w:eastAsia="方正仿宋_GBK" w:cs="Times New Roman"/>
                <w:b/>
                <w:bCs/>
                <w:color w:val="auto"/>
                <w:spacing w:val="-6"/>
                <w:sz w:val="22"/>
                <w:szCs w:val="22"/>
              </w:rPr>
              <w:t>聚焦产业规划协同、关键核心技术攻关等议题</w:t>
            </w:r>
            <w:r>
              <w:rPr>
                <w:rFonts w:hint="eastAsia" w:eastAsia="方正仿宋_GBK" w:cs="Times New Roman"/>
                <w:b/>
                <w:bCs/>
                <w:color w:val="auto"/>
                <w:spacing w:val="-6"/>
                <w:sz w:val="22"/>
                <w:szCs w:val="22"/>
                <w:lang w:eastAsia="zh-CN"/>
              </w:rPr>
              <w:t>，</w:t>
            </w:r>
            <w:r>
              <w:rPr>
                <w:rFonts w:hint="eastAsia" w:eastAsia="方正仿宋_GBK" w:cs="Times New Roman"/>
                <w:b/>
                <w:bCs/>
                <w:color w:val="auto"/>
                <w:spacing w:val="-6"/>
                <w:sz w:val="22"/>
                <w:szCs w:val="22"/>
                <w:lang w:val="en-US" w:eastAsia="zh-CN"/>
              </w:rPr>
              <w:t>深入剖析后发区域实现产业“弯道超车”的案例和机会，系统分析成都与领先城市在发展基础、体制机制上的异同，针对</w:t>
            </w:r>
            <w:r>
              <w:rPr>
                <w:rFonts w:hint="eastAsia" w:eastAsia="方正仿宋_GBK" w:cs="Times New Roman"/>
                <w:b/>
                <w:bCs/>
                <w:color w:val="auto"/>
                <w:spacing w:val="-6"/>
                <w:sz w:val="22"/>
                <w:szCs w:val="22"/>
              </w:rPr>
              <w:t>成都如何通过机制创新，在战略性新兴产业和未来产业中实现从“跟跑”“并跑”到“领跑”的跨越，提出突破性、改革性的</w:t>
            </w:r>
            <w:r>
              <w:rPr>
                <w:rFonts w:hint="eastAsia" w:eastAsia="方正仿宋_GBK" w:cs="Times New Roman"/>
                <w:b/>
                <w:bCs/>
                <w:color w:val="auto"/>
                <w:spacing w:val="-6"/>
                <w:sz w:val="22"/>
                <w:szCs w:val="22"/>
                <w:lang w:val="en-US" w:eastAsia="zh-CN"/>
              </w:rPr>
              <w:t>政策</w:t>
            </w:r>
            <w:r>
              <w:rPr>
                <w:rFonts w:hint="eastAsia" w:eastAsia="方正仿宋_GBK" w:cs="Times New Roman"/>
                <w:b/>
                <w:bCs/>
                <w:color w:val="auto"/>
                <w:spacing w:val="-6"/>
                <w:sz w:val="22"/>
                <w:szCs w:val="22"/>
              </w:rPr>
              <w:t>建议。</w:t>
            </w:r>
          </w:p>
        </w:tc>
        <w:tc>
          <w:tcPr>
            <w:tcW w:w="1316"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jc w:val="both"/>
              <w:textAlignment w:val="center"/>
              <w:rPr>
                <w:rFonts w:hint="eastAsia" w:ascii="方正仿宋_GBK" w:hAnsi="方正仿宋_GBK" w:eastAsia="方正仿宋_GBK" w:cs="方正仿宋_GBK"/>
                <w:b/>
                <w:bCs/>
                <w:i w:val="0"/>
                <w:iCs w:val="0"/>
                <w:color w:val="auto"/>
                <w:sz w:val="22"/>
                <w:szCs w:val="22"/>
                <w:u w:val="none"/>
              </w:rPr>
            </w:pPr>
            <w:r>
              <w:rPr>
                <w:rFonts w:hint="eastAsia" w:ascii="东文宋体" w:hAnsi="东文宋体" w:eastAsia="东文宋体" w:cs="东文宋体"/>
                <w:b/>
                <w:bCs/>
                <w:i w:val="0"/>
                <w:iCs w:val="0"/>
                <w:color w:val="auto"/>
                <w:spacing w:val="-6"/>
                <w:sz w:val="22"/>
                <w:szCs w:val="22"/>
                <w:u w:val="none"/>
              </w:rPr>
              <w:t>①</w:t>
            </w:r>
            <w:r>
              <w:rPr>
                <w:rFonts w:hint="eastAsia" w:ascii="方正仿宋_GBK" w:hAnsi="方正仿宋_GBK" w:eastAsia="方正仿宋_GBK" w:cs="方正仿宋_GBK"/>
                <w:b/>
                <w:bCs/>
                <w:i w:val="0"/>
                <w:iCs w:val="0"/>
                <w:color w:val="auto"/>
                <w:spacing w:val="-6"/>
                <w:sz w:val="22"/>
                <w:szCs w:val="22"/>
                <w:u w:val="none"/>
              </w:rPr>
              <w:t>剖析国内外后发区域产业 “弯道超车” 的典型案例，提炼可借鉴的体制机制经验；</w:t>
            </w:r>
            <w:r>
              <w:rPr>
                <w:rFonts w:hint="eastAsia" w:ascii="东文宋体" w:hAnsi="东文宋体" w:eastAsia="东文宋体" w:cs="东文宋体"/>
                <w:b/>
                <w:bCs/>
                <w:i w:val="0"/>
                <w:iCs w:val="0"/>
                <w:color w:val="auto"/>
                <w:spacing w:val="-6"/>
                <w:sz w:val="22"/>
                <w:szCs w:val="22"/>
                <w:u w:val="none"/>
              </w:rPr>
              <w:t>②</w:t>
            </w:r>
            <w:r>
              <w:rPr>
                <w:rFonts w:hint="eastAsia" w:ascii="方正仿宋_GBK" w:hAnsi="方正仿宋_GBK" w:eastAsia="方正仿宋_GBK" w:cs="方正仿宋_GBK"/>
                <w:b/>
                <w:bCs/>
                <w:i w:val="0"/>
                <w:iCs w:val="0"/>
                <w:color w:val="auto"/>
                <w:spacing w:val="-6"/>
                <w:sz w:val="22"/>
                <w:szCs w:val="22"/>
                <w:u w:val="none"/>
              </w:rPr>
              <w:t>对比成都与产业领先城市在产业规划协同、创新资源集聚、要素市场化配置等方面的异同；</w:t>
            </w:r>
            <w:r>
              <w:rPr>
                <w:rFonts w:hint="eastAsia" w:ascii="东文宋体" w:hAnsi="东文宋体" w:eastAsia="东文宋体" w:cs="东文宋体"/>
                <w:b/>
                <w:bCs/>
                <w:i w:val="0"/>
                <w:iCs w:val="0"/>
                <w:color w:val="auto"/>
                <w:spacing w:val="-6"/>
                <w:sz w:val="22"/>
                <w:szCs w:val="22"/>
                <w:u w:val="none"/>
              </w:rPr>
              <w:t>③</w:t>
            </w:r>
            <w:r>
              <w:rPr>
                <w:rFonts w:hint="eastAsia" w:ascii="方正仿宋_GBK" w:hAnsi="方正仿宋_GBK" w:eastAsia="方正仿宋_GBK" w:cs="方正仿宋_GBK"/>
                <w:b/>
                <w:bCs/>
                <w:i w:val="0"/>
                <w:iCs w:val="0"/>
                <w:color w:val="auto"/>
                <w:spacing w:val="-6"/>
                <w:sz w:val="22"/>
                <w:szCs w:val="22"/>
                <w:u w:val="none"/>
                <w:lang w:eastAsia="zh-CN"/>
              </w:rPr>
              <w:t>分析</w:t>
            </w:r>
            <w:r>
              <w:rPr>
                <w:rFonts w:hint="eastAsia" w:ascii="方正仿宋_GBK" w:hAnsi="方正仿宋_GBK" w:eastAsia="方正仿宋_GBK" w:cs="方正仿宋_GBK"/>
                <w:b/>
                <w:bCs/>
                <w:i w:val="0"/>
                <w:iCs w:val="0"/>
                <w:color w:val="auto"/>
                <w:spacing w:val="-6"/>
                <w:sz w:val="22"/>
                <w:szCs w:val="22"/>
                <w:u w:val="none"/>
              </w:rPr>
              <w:t>“立园满园”“建圈强链”</w:t>
            </w:r>
            <w:r>
              <w:rPr>
                <w:rFonts w:hint="eastAsia" w:ascii="方正仿宋_GBK" w:hAnsi="方正仿宋_GBK" w:eastAsia="方正仿宋_GBK" w:cs="方正仿宋_GBK"/>
                <w:b/>
                <w:bCs/>
                <w:i w:val="0"/>
                <w:iCs w:val="0"/>
                <w:color w:val="auto"/>
                <w:spacing w:val="-6"/>
                <w:sz w:val="22"/>
                <w:szCs w:val="22"/>
                <w:u w:val="none"/>
                <w:lang w:eastAsia="zh-CN"/>
              </w:rPr>
              <w:t>等</w:t>
            </w:r>
            <w:r>
              <w:rPr>
                <w:rFonts w:hint="eastAsia" w:ascii="方正仿宋_GBK" w:hAnsi="方正仿宋_GBK" w:eastAsia="方正仿宋_GBK" w:cs="方正仿宋_GBK"/>
                <w:b/>
                <w:bCs/>
                <w:i w:val="0"/>
                <w:iCs w:val="0"/>
                <w:color w:val="auto"/>
                <w:spacing w:val="-6"/>
                <w:sz w:val="22"/>
                <w:szCs w:val="22"/>
                <w:u w:val="none"/>
              </w:rPr>
              <w:t>现有机制，识别制约从“并跑”到“领跑”的关键堵点；④</w:t>
            </w:r>
            <w:r>
              <w:rPr>
                <w:rFonts w:hint="eastAsia" w:ascii="方正仿宋_GBK" w:hAnsi="方正仿宋_GBK" w:eastAsia="方正仿宋_GBK" w:cs="方正仿宋_GBK"/>
                <w:b/>
                <w:bCs/>
                <w:i w:val="0"/>
                <w:iCs w:val="0"/>
                <w:color w:val="auto"/>
                <w:spacing w:val="-6"/>
                <w:sz w:val="22"/>
                <w:szCs w:val="22"/>
                <w:u w:val="none"/>
                <w:lang w:eastAsia="zh-CN"/>
              </w:rPr>
              <w:t>针对成都发展</w:t>
            </w:r>
            <w:r>
              <w:rPr>
                <w:rFonts w:hint="eastAsia" w:ascii="方正仿宋_GBK" w:hAnsi="方正仿宋_GBK" w:eastAsia="方正仿宋_GBK" w:cs="方正仿宋_GBK"/>
                <w:b/>
                <w:bCs/>
                <w:i w:val="0"/>
                <w:iCs w:val="0"/>
                <w:color w:val="auto"/>
                <w:spacing w:val="-6"/>
                <w:sz w:val="22"/>
                <w:szCs w:val="22"/>
                <w:u w:val="none"/>
              </w:rPr>
              <w:t>战略性新兴产业和未来产业提出突破性、改革性的体制机制创新建议。</w:t>
            </w:r>
          </w:p>
        </w:tc>
        <w:tc>
          <w:tcPr>
            <w:tcW w:w="436"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center"/>
              <w:rPr>
                <w:rFonts w:hint="eastAsia" w:ascii="东文宋体" w:hAnsi="东文宋体" w:eastAsia="东文宋体" w:cs="东文宋体"/>
                <w:b/>
                <w:bCs/>
                <w:i w:val="0"/>
                <w:iCs w:val="0"/>
                <w:color w:val="auto"/>
                <w:kern w:val="2"/>
                <w:sz w:val="22"/>
                <w:szCs w:val="22"/>
                <w:u w:val="none"/>
                <w:lang w:val="en-US" w:eastAsia="zh-CN" w:bidi="ar-SA"/>
              </w:rPr>
            </w:pPr>
            <w:r>
              <w:rPr>
                <w:rFonts w:hint="default" w:ascii="Times New Roman" w:hAnsi="Times New Roman" w:eastAsia="方正仿宋_GBK" w:cs="Times New Roman"/>
                <w:b/>
                <w:bCs/>
                <w:i w:val="0"/>
                <w:iCs w:val="0"/>
                <w:color w:val="auto"/>
                <w:sz w:val="22"/>
                <w:szCs w:val="22"/>
                <w:u w:val="none"/>
                <w:lang w:val="en-US" w:eastAsia="zh-CN"/>
              </w:rPr>
              <w:t>30万</w:t>
            </w:r>
            <w:r>
              <w:rPr>
                <w:rFonts w:hint="eastAsia" w:ascii="Times New Roman" w:hAnsi="Times New Roman" w:eastAsia="方正仿宋_GBK" w:cs="Times New Roman"/>
                <w:b/>
                <w:bCs/>
                <w:i w:val="0"/>
                <w:iCs w:val="0"/>
                <w:color w:val="auto"/>
                <w:sz w:val="22"/>
                <w:szCs w:val="22"/>
                <w:u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1" w:hRule="atLeast"/>
        </w:trPr>
        <w:tc>
          <w:tcPr>
            <w:tcW w:w="20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w:t>
            </w:r>
          </w:p>
        </w:tc>
        <w:tc>
          <w:tcPr>
            <w:tcW w:w="455"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eastAsia" w:ascii="Times New Roman" w:hAnsi="Times New Roman" w:eastAsia="方正仿宋_GBK" w:cs="Times New Roman"/>
                <w:b/>
                <w:bCs/>
                <w:color w:val="auto"/>
                <w:kern w:val="0"/>
                <w:sz w:val="22"/>
                <w:lang w:val="en-US" w:eastAsia="zh-CN" w:bidi="ar"/>
              </w:rPr>
            </w:pPr>
            <w:r>
              <w:rPr>
                <w:rFonts w:hint="default" w:eastAsia="方正仿宋_GBK" w:cs="Times New Roman"/>
                <w:b/>
                <w:bCs/>
                <w:color w:val="auto"/>
                <w:spacing w:val="-6"/>
                <w:sz w:val="22"/>
                <w:szCs w:val="22"/>
                <w:lang w:val="en-US" w:eastAsia="zh-CN"/>
              </w:rPr>
              <w:t>成都</w:t>
            </w:r>
            <w:r>
              <w:rPr>
                <w:rFonts w:hint="eastAsia" w:eastAsia="方正仿宋_GBK" w:cs="Times New Roman"/>
                <w:b/>
                <w:bCs/>
                <w:color w:val="auto"/>
                <w:spacing w:val="-6"/>
                <w:sz w:val="22"/>
                <w:szCs w:val="22"/>
                <w:lang w:val="en-US" w:eastAsia="zh-CN"/>
              </w:rPr>
              <w:t>“十五五”时期扩大有效投资的路径</w:t>
            </w:r>
            <w:r>
              <w:rPr>
                <w:rFonts w:hint="default" w:eastAsia="方正仿宋_GBK" w:cs="Times New Roman"/>
                <w:b/>
                <w:bCs/>
                <w:color w:val="auto"/>
                <w:spacing w:val="-6"/>
                <w:sz w:val="22"/>
                <w:szCs w:val="22"/>
                <w:lang w:val="en-US" w:eastAsia="zh-CN"/>
              </w:rPr>
              <w:t>研究</w:t>
            </w:r>
          </w:p>
        </w:tc>
        <w:tc>
          <w:tcPr>
            <w:tcW w:w="1349"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jc w:val="both"/>
              <w:textAlignment w:val="auto"/>
              <w:rPr>
                <w:rFonts w:hint="eastAsia" w:ascii="方正仿宋_GBK" w:hAnsi="方正仿宋_GBK" w:eastAsia="方正仿宋_GBK" w:cs="方正仿宋_GBK"/>
                <w:b/>
                <w:bCs/>
                <w:i w:val="0"/>
                <w:iCs w:val="0"/>
                <w:color w:val="auto"/>
                <w:sz w:val="22"/>
                <w:szCs w:val="22"/>
                <w:u w:val="none"/>
              </w:rPr>
            </w:pPr>
            <w:r>
              <w:rPr>
                <w:rFonts w:hint="eastAsia" w:eastAsia="方正仿宋_GBK" w:cs="Times New Roman"/>
                <w:b/>
                <w:bCs/>
                <w:color w:val="auto"/>
                <w:spacing w:val="-6"/>
                <w:sz w:val="22"/>
                <w:szCs w:val="22"/>
                <w:lang w:val="en-US" w:eastAsia="zh-CN"/>
              </w:rPr>
              <w:t>扩大有效</w:t>
            </w:r>
            <w:r>
              <w:rPr>
                <w:rFonts w:hint="default" w:eastAsia="方正仿宋_GBK" w:cs="Times New Roman"/>
                <w:b/>
                <w:bCs/>
                <w:color w:val="auto"/>
                <w:spacing w:val="-6"/>
                <w:sz w:val="22"/>
                <w:szCs w:val="22"/>
                <w:lang w:val="en-US" w:eastAsia="zh-CN"/>
              </w:rPr>
              <w:t>投资是</w:t>
            </w:r>
            <w:r>
              <w:rPr>
                <w:rFonts w:hint="eastAsia" w:eastAsia="方正仿宋_GBK" w:cs="Times New Roman"/>
                <w:b/>
                <w:bCs/>
                <w:color w:val="auto"/>
                <w:spacing w:val="-6"/>
                <w:sz w:val="22"/>
                <w:szCs w:val="22"/>
                <w:lang w:val="en-US" w:eastAsia="zh-CN"/>
              </w:rPr>
              <w:t>发挥政府投资引领作用、提高财政资金使用质效的战略选择，</w:t>
            </w:r>
            <w:r>
              <w:rPr>
                <w:rFonts w:hint="default" w:eastAsia="方正仿宋_GBK" w:cs="Times New Roman"/>
                <w:b/>
                <w:bCs/>
                <w:color w:val="auto"/>
                <w:spacing w:val="-6"/>
                <w:sz w:val="22"/>
                <w:szCs w:val="22"/>
                <w:lang w:val="en-US" w:eastAsia="zh-CN"/>
              </w:rPr>
              <w:t>党的二十届四中全会强调</w:t>
            </w:r>
            <w:r>
              <w:rPr>
                <w:rFonts w:hint="eastAsia" w:eastAsia="方正仿宋_GBK" w:cs="Times New Roman"/>
                <w:b/>
                <w:bCs/>
                <w:color w:val="auto"/>
                <w:spacing w:val="-6"/>
                <w:sz w:val="22"/>
                <w:szCs w:val="22"/>
                <w:lang w:val="en-US" w:eastAsia="zh-CN"/>
              </w:rPr>
              <w:t>，</w:t>
            </w:r>
            <w:r>
              <w:rPr>
                <w:rFonts w:hint="default" w:eastAsia="方正仿宋_GBK" w:cs="Times New Roman"/>
                <w:b/>
                <w:bCs/>
                <w:color w:val="auto"/>
                <w:spacing w:val="-6"/>
                <w:sz w:val="22"/>
                <w:szCs w:val="22"/>
                <w:lang w:val="en-US" w:eastAsia="zh-CN"/>
              </w:rPr>
              <w:t>“坚持惠民生和促消费、投资于物和投资于人紧密结合”</w:t>
            </w:r>
            <w:r>
              <w:rPr>
                <w:rFonts w:hint="eastAsia" w:eastAsia="方正仿宋_GBK" w:cs="Times New Roman"/>
                <w:b/>
                <w:bCs/>
                <w:color w:val="auto"/>
                <w:spacing w:val="-6"/>
                <w:sz w:val="22"/>
                <w:szCs w:val="22"/>
                <w:lang w:val="en-US" w:eastAsia="zh-CN"/>
              </w:rPr>
              <w:t>。中央、省、市“十五五”规划建议分别就扩大有效投资提出要求</w:t>
            </w:r>
            <w:r>
              <w:rPr>
                <w:rFonts w:hint="default" w:eastAsia="方正仿宋_GBK" w:cs="Times New Roman"/>
                <w:b/>
                <w:bCs/>
                <w:color w:val="auto"/>
                <w:spacing w:val="-6"/>
                <w:sz w:val="22"/>
                <w:szCs w:val="22"/>
                <w:lang w:val="en-US" w:eastAsia="zh-CN"/>
              </w:rPr>
              <w:t>，</w:t>
            </w:r>
            <w:r>
              <w:rPr>
                <w:rFonts w:hint="eastAsia" w:eastAsia="方正仿宋_GBK" w:cs="Times New Roman"/>
                <w:b/>
                <w:bCs/>
                <w:color w:val="auto"/>
                <w:spacing w:val="-6"/>
                <w:sz w:val="22"/>
                <w:szCs w:val="22"/>
                <w:lang w:val="en-US" w:eastAsia="zh-CN"/>
              </w:rPr>
              <w:t>市级层面着重强调“着力优化投资结构、提高投资效益、激发社会投资活力，保持投资合理增长”</w:t>
            </w:r>
            <w:r>
              <w:rPr>
                <w:rFonts w:hint="default" w:eastAsia="方正仿宋_GBK" w:cs="Times New Roman"/>
                <w:b/>
                <w:bCs/>
                <w:color w:val="auto"/>
                <w:spacing w:val="-6"/>
                <w:sz w:val="22"/>
                <w:szCs w:val="22"/>
                <w:lang w:val="en-US" w:eastAsia="zh-CN"/>
              </w:rPr>
              <w:t>。</w:t>
            </w:r>
          </w:p>
        </w:tc>
        <w:tc>
          <w:tcPr>
            <w:tcW w:w="1235"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jc w:val="both"/>
              <w:textAlignment w:val="auto"/>
              <w:rPr>
                <w:rFonts w:hint="eastAsia" w:ascii="方正仿宋_GBK" w:hAnsi="方正仿宋_GBK" w:eastAsia="方正仿宋_GBK" w:cs="方正仿宋_GBK"/>
                <w:b/>
                <w:bCs/>
                <w:i w:val="0"/>
                <w:iCs w:val="0"/>
                <w:color w:val="auto"/>
                <w:sz w:val="22"/>
                <w:szCs w:val="22"/>
                <w:u w:val="none"/>
              </w:rPr>
            </w:pPr>
            <w:r>
              <w:rPr>
                <w:rFonts w:hint="default" w:eastAsia="方正仿宋_GBK" w:cs="Times New Roman"/>
                <w:b/>
                <w:bCs/>
                <w:color w:val="auto"/>
                <w:spacing w:val="-6"/>
                <w:kern w:val="2"/>
                <w:sz w:val="22"/>
                <w:szCs w:val="22"/>
                <w:lang w:val="en-US" w:eastAsia="zh-CN" w:bidi="ar-SA"/>
              </w:rPr>
              <w:t>前瞻性研判“十五五”时期国内外投资趋势、政策导向与重点领域</w:t>
            </w:r>
            <w:r>
              <w:rPr>
                <w:rFonts w:hint="eastAsia" w:eastAsia="方正仿宋_GBK" w:cs="Times New Roman"/>
                <w:b/>
                <w:bCs/>
                <w:color w:val="auto"/>
                <w:spacing w:val="-6"/>
                <w:kern w:val="2"/>
                <w:sz w:val="22"/>
                <w:szCs w:val="22"/>
                <w:lang w:val="en-US" w:eastAsia="zh-CN" w:bidi="ar-SA"/>
              </w:rPr>
              <w:t>，</w:t>
            </w:r>
            <w:r>
              <w:rPr>
                <w:rFonts w:hint="default" w:eastAsia="方正仿宋_GBK" w:cs="Times New Roman"/>
                <w:b/>
                <w:bCs/>
                <w:color w:val="auto"/>
                <w:spacing w:val="-6"/>
                <w:kern w:val="2"/>
                <w:sz w:val="22"/>
                <w:szCs w:val="22"/>
                <w:lang w:val="en-US" w:eastAsia="zh-CN" w:bidi="ar-SA"/>
              </w:rPr>
              <w:t>结合成都发展阶段性特征，精准识别在基础设施、产业升级、科技创新、民生改善等领域的投资机会与重大项目</w:t>
            </w:r>
            <w:r>
              <w:rPr>
                <w:rFonts w:hint="eastAsia" w:eastAsia="方正仿宋_GBK" w:cs="Times New Roman"/>
                <w:b/>
                <w:bCs/>
                <w:color w:val="auto"/>
                <w:spacing w:val="-6"/>
                <w:kern w:val="2"/>
                <w:sz w:val="22"/>
                <w:szCs w:val="22"/>
                <w:lang w:val="en-US" w:eastAsia="zh-CN" w:bidi="ar-SA"/>
              </w:rPr>
              <w:t>，</w:t>
            </w:r>
            <w:r>
              <w:rPr>
                <w:rFonts w:hint="default" w:eastAsia="方正仿宋_GBK" w:cs="Times New Roman"/>
                <w:b/>
                <w:bCs/>
                <w:color w:val="auto"/>
                <w:spacing w:val="-6"/>
                <w:kern w:val="2"/>
                <w:sz w:val="22"/>
                <w:szCs w:val="22"/>
                <w:lang w:val="en-US" w:eastAsia="zh-CN" w:bidi="ar-SA"/>
              </w:rPr>
              <w:t>提出优化投资结构、创新投融资机制、提高投资效益的策略，为</w:t>
            </w:r>
            <w:r>
              <w:rPr>
                <w:rFonts w:hint="eastAsia" w:eastAsia="方正仿宋_GBK" w:cs="Times New Roman"/>
                <w:b/>
                <w:bCs/>
                <w:color w:val="auto"/>
                <w:spacing w:val="-6"/>
                <w:kern w:val="2"/>
                <w:sz w:val="22"/>
                <w:szCs w:val="22"/>
                <w:lang w:val="en-US" w:eastAsia="zh-CN" w:bidi="ar-SA"/>
              </w:rPr>
              <w:t>成都</w:t>
            </w:r>
            <w:r>
              <w:rPr>
                <w:rFonts w:hint="default" w:eastAsia="方正仿宋_GBK" w:cs="Times New Roman"/>
                <w:b/>
                <w:bCs/>
                <w:color w:val="auto"/>
                <w:spacing w:val="-6"/>
                <w:kern w:val="2"/>
                <w:sz w:val="22"/>
                <w:szCs w:val="22"/>
                <w:lang w:val="en-US" w:eastAsia="zh-CN" w:bidi="ar-SA"/>
              </w:rPr>
              <w:t>“十五五”</w:t>
            </w:r>
            <w:r>
              <w:rPr>
                <w:rFonts w:hint="eastAsia" w:eastAsia="方正仿宋_GBK" w:cs="Times New Roman"/>
                <w:b/>
                <w:bCs/>
                <w:color w:val="auto"/>
                <w:spacing w:val="-6"/>
                <w:kern w:val="2"/>
                <w:sz w:val="22"/>
                <w:szCs w:val="22"/>
                <w:lang w:val="en-US" w:eastAsia="zh-CN" w:bidi="ar-SA"/>
              </w:rPr>
              <w:t>时期更好发挥政府投资效用提供支撑</w:t>
            </w:r>
            <w:r>
              <w:rPr>
                <w:rFonts w:hint="default" w:eastAsia="方正仿宋_GBK" w:cs="Times New Roman"/>
                <w:b/>
                <w:bCs/>
                <w:color w:val="auto"/>
                <w:spacing w:val="-6"/>
                <w:kern w:val="2"/>
                <w:sz w:val="22"/>
                <w:szCs w:val="22"/>
                <w:lang w:val="en-US" w:eastAsia="zh-CN" w:bidi="ar-SA"/>
              </w:rPr>
              <w:t>。</w:t>
            </w:r>
          </w:p>
        </w:tc>
        <w:tc>
          <w:tcPr>
            <w:tcW w:w="1316" w:type="pct"/>
            <w:shd w:val="clear" w:color="auto" w:fill="auto"/>
            <w:vAlign w:val="center"/>
          </w:tcPr>
          <w:p>
            <w:pPr>
              <w:pStyle w:val="4"/>
              <w:keepNext w:val="0"/>
              <w:keepLines w:val="0"/>
              <w:pageBreakBefore w:val="0"/>
              <w:kinsoku/>
              <w:wordWrap/>
              <w:overflowPunct/>
              <w:topLinePunct w:val="0"/>
              <w:autoSpaceDE/>
              <w:autoSpaceDN/>
              <w:bidi w:val="0"/>
              <w:adjustRightInd w:val="0"/>
              <w:snapToGrid w:val="0"/>
              <w:spacing w:after="0" w:line="320" w:lineRule="exact"/>
              <w:rPr>
                <w:rFonts w:hint="eastAsia" w:ascii="方正仿宋_GBK" w:hAnsi="方正仿宋_GBK" w:eastAsia="方正仿宋_GBK" w:cs="方正仿宋_GBK"/>
                <w:b/>
                <w:bCs/>
                <w:i w:val="0"/>
                <w:iCs w:val="0"/>
                <w:color w:val="auto"/>
                <w:sz w:val="22"/>
                <w:szCs w:val="22"/>
                <w:u w:val="none"/>
              </w:rPr>
            </w:pPr>
            <w:r>
              <w:rPr>
                <w:rFonts w:hint="eastAsia" w:ascii="东文宋体" w:hAnsi="东文宋体" w:eastAsia="东文宋体" w:cs="东文宋体"/>
                <w:b/>
                <w:bCs/>
                <w:i w:val="0"/>
                <w:iCs w:val="0"/>
                <w:color w:val="auto"/>
                <w:sz w:val="22"/>
                <w:szCs w:val="22"/>
                <w:u w:val="none"/>
              </w:rPr>
              <w:t>①</w:t>
            </w:r>
            <w:r>
              <w:rPr>
                <w:rFonts w:hint="eastAsia" w:ascii="方正仿宋_GBK" w:hAnsi="方正仿宋_GBK" w:eastAsia="方正仿宋_GBK" w:cs="方正仿宋_GBK"/>
                <w:b/>
                <w:bCs/>
                <w:i w:val="0"/>
                <w:iCs w:val="0"/>
                <w:color w:val="auto"/>
                <w:sz w:val="22"/>
                <w:szCs w:val="22"/>
                <w:u w:val="none"/>
              </w:rPr>
              <w:t>研判“十五五”时期全球产业链重构、绿色低碳转型、财政紧平衡下的投资趋势与政策</w:t>
            </w:r>
            <w:r>
              <w:rPr>
                <w:rFonts w:hint="eastAsia" w:ascii="方正仿宋_GBK" w:hAnsi="方正仿宋_GBK" w:eastAsia="方正仿宋_GBK" w:cs="方正仿宋_GBK"/>
                <w:b/>
                <w:bCs/>
                <w:i w:val="0"/>
                <w:iCs w:val="0"/>
                <w:color w:val="auto"/>
                <w:sz w:val="22"/>
                <w:szCs w:val="22"/>
                <w:u w:val="none"/>
                <w:lang w:eastAsia="zh-CN"/>
              </w:rPr>
              <w:t>要求；</w:t>
            </w:r>
            <w:r>
              <w:rPr>
                <w:rFonts w:hint="eastAsia" w:ascii="东文宋体" w:hAnsi="东文宋体" w:eastAsia="东文宋体" w:cs="东文宋体"/>
                <w:b/>
                <w:bCs/>
                <w:i w:val="0"/>
                <w:iCs w:val="0"/>
                <w:color w:val="auto"/>
                <w:sz w:val="22"/>
                <w:szCs w:val="22"/>
                <w:u w:val="none"/>
                <w:lang w:eastAsia="zh-CN"/>
              </w:rPr>
              <w:t>②</w:t>
            </w:r>
            <w:r>
              <w:rPr>
                <w:rFonts w:hint="eastAsia" w:ascii="方正仿宋_GBK" w:hAnsi="方正仿宋_GBK" w:eastAsia="方正仿宋_GBK" w:cs="方正仿宋_GBK"/>
                <w:b/>
                <w:bCs/>
                <w:i w:val="0"/>
                <w:iCs w:val="0"/>
                <w:color w:val="auto"/>
                <w:sz w:val="22"/>
                <w:szCs w:val="22"/>
                <w:u w:val="none"/>
              </w:rPr>
              <w:t>结合成都发展阶段性特征，精准识别基础设施、产业升级、科技创新、民生改善等领域的优质投资机会与重大项目储备方向；</w:t>
            </w:r>
            <w:r>
              <w:rPr>
                <w:rFonts w:hint="eastAsia" w:ascii="东文宋体" w:hAnsi="东文宋体" w:eastAsia="东文宋体" w:cs="东文宋体"/>
                <w:b/>
                <w:bCs/>
                <w:i w:val="0"/>
                <w:iCs w:val="0"/>
                <w:color w:val="auto"/>
                <w:sz w:val="22"/>
                <w:szCs w:val="22"/>
                <w:u w:val="none"/>
              </w:rPr>
              <w:t>③</w:t>
            </w:r>
            <w:r>
              <w:rPr>
                <w:rFonts w:hint="eastAsia" w:ascii="方正仿宋_GBK" w:hAnsi="方正仿宋_GBK" w:eastAsia="方正仿宋_GBK" w:cs="方正仿宋_GBK"/>
                <w:b/>
                <w:bCs/>
                <w:i w:val="0"/>
                <w:iCs w:val="0"/>
                <w:color w:val="auto"/>
                <w:sz w:val="22"/>
                <w:szCs w:val="22"/>
                <w:u w:val="none"/>
              </w:rPr>
              <w:t>研究</w:t>
            </w:r>
            <w:r>
              <w:rPr>
                <w:rFonts w:hint="eastAsia" w:ascii="方正仿宋_GBK" w:hAnsi="方正仿宋_GBK" w:eastAsia="方正仿宋_GBK" w:cs="方正仿宋_GBK"/>
                <w:b/>
                <w:bCs/>
                <w:i w:val="0"/>
                <w:iCs w:val="0"/>
                <w:color w:val="auto"/>
                <w:sz w:val="22"/>
                <w:szCs w:val="22"/>
                <w:u w:val="none"/>
                <w:lang w:eastAsia="zh-CN"/>
              </w:rPr>
              <w:t>提出成都</w:t>
            </w:r>
            <w:r>
              <w:rPr>
                <w:rFonts w:hint="eastAsia" w:ascii="方正仿宋_GBK" w:hAnsi="方正仿宋_GBK" w:eastAsia="方正仿宋_GBK" w:cs="方正仿宋_GBK"/>
                <w:b/>
                <w:bCs/>
                <w:i w:val="0"/>
                <w:iCs w:val="0"/>
                <w:color w:val="auto"/>
                <w:sz w:val="22"/>
                <w:szCs w:val="22"/>
                <w:u w:val="none"/>
              </w:rPr>
              <w:t>优化政府投资方向、</w:t>
            </w:r>
            <w:r>
              <w:rPr>
                <w:rFonts w:hint="eastAsia" w:ascii="方正仿宋_GBK" w:hAnsi="方正仿宋_GBK" w:eastAsia="方正仿宋_GBK" w:cs="方正仿宋_GBK"/>
                <w:b/>
                <w:bCs/>
                <w:i w:val="0"/>
                <w:iCs w:val="0"/>
                <w:color w:val="auto"/>
                <w:sz w:val="22"/>
                <w:szCs w:val="22"/>
                <w:u w:val="none"/>
                <w:lang w:eastAsia="zh-CN"/>
              </w:rPr>
              <w:t>激发社会资金投资活力、</w:t>
            </w:r>
            <w:r>
              <w:rPr>
                <w:rFonts w:hint="eastAsia" w:ascii="方正仿宋_GBK" w:hAnsi="方正仿宋_GBK" w:eastAsia="方正仿宋_GBK" w:cs="方正仿宋_GBK"/>
                <w:b/>
                <w:bCs/>
                <w:i w:val="0"/>
                <w:iCs w:val="0"/>
                <w:color w:val="auto"/>
                <w:sz w:val="22"/>
                <w:szCs w:val="22"/>
                <w:u w:val="none"/>
              </w:rPr>
              <w:t>提高财政资金使用质效的路径与措施。</w:t>
            </w:r>
          </w:p>
        </w:tc>
        <w:tc>
          <w:tcPr>
            <w:tcW w:w="436"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center"/>
              <w:rPr>
                <w:rFonts w:hint="eastAsia" w:ascii="东文宋体" w:hAnsi="东文宋体" w:eastAsia="东文宋体" w:cs="东文宋体"/>
                <w:b/>
                <w:bCs/>
                <w:i w:val="0"/>
                <w:iCs w:val="0"/>
                <w:color w:val="auto"/>
                <w:kern w:val="2"/>
                <w:sz w:val="22"/>
                <w:szCs w:val="22"/>
                <w:u w:val="none"/>
                <w:lang w:val="en-US" w:eastAsia="zh-CN" w:bidi="ar-SA"/>
              </w:rPr>
            </w:pPr>
            <w:r>
              <w:rPr>
                <w:rFonts w:hint="default" w:ascii="Times New Roman" w:hAnsi="Times New Roman" w:eastAsia="方正仿宋_GBK" w:cs="Times New Roman"/>
                <w:b/>
                <w:bCs/>
                <w:i w:val="0"/>
                <w:iCs w:val="0"/>
                <w:color w:val="auto"/>
                <w:sz w:val="22"/>
                <w:szCs w:val="22"/>
                <w:u w:val="none"/>
                <w:lang w:val="en-US" w:eastAsia="zh-CN"/>
              </w:rPr>
              <w:t>30万</w:t>
            </w:r>
            <w:r>
              <w:rPr>
                <w:rFonts w:hint="eastAsia" w:ascii="Times New Roman" w:hAnsi="Times New Roman" w:eastAsia="方正仿宋_GBK" w:cs="Times New Roman"/>
                <w:b/>
                <w:bCs/>
                <w:i w:val="0"/>
                <w:iCs w:val="0"/>
                <w:color w:val="auto"/>
                <w:sz w:val="22"/>
                <w:szCs w:val="22"/>
                <w:u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99" w:hRule="atLeast"/>
        </w:trPr>
        <w:tc>
          <w:tcPr>
            <w:tcW w:w="20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4</w:t>
            </w:r>
          </w:p>
        </w:tc>
        <w:tc>
          <w:tcPr>
            <w:tcW w:w="455"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eastAsia" w:ascii="Times New Roman" w:hAnsi="Times New Roman" w:eastAsia="方正仿宋_GBK" w:cs="Times New Roman"/>
                <w:b/>
                <w:bCs/>
                <w:color w:val="auto"/>
                <w:kern w:val="0"/>
                <w:sz w:val="22"/>
                <w:lang w:val="en-US" w:eastAsia="zh-CN" w:bidi="ar"/>
              </w:rPr>
            </w:pPr>
            <w:r>
              <w:rPr>
                <w:rFonts w:hint="eastAsia" w:eastAsia="方正仿宋_GBK" w:cs="Times New Roman"/>
                <w:b/>
                <w:bCs/>
                <w:color w:val="auto"/>
                <w:spacing w:val="-6"/>
                <w:sz w:val="22"/>
                <w:szCs w:val="22"/>
                <w:lang w:val="en-US" w:eastAsia="zh-CN"/>
              </w:rPr>
              <w:t>深入实施“人工智能+”，探索</w:t>
            </w:r>
            <w:r>
              <w:rPr>
                <w:rFonts w:hint="default" w:eastAsia="方正仿宋_GBK" w:cs="Times New Roman"/>
                <w:b/>
                <w:bCs/>
                <w:color w:val="auto"/>
                <w:spacing w:val="-6"/>
                <w:sz w:val="22"/>
                <w:szCs w:val="22"/>
                <w:lang w:val="en-US" w:eastAsia="zh-CN"/>
              </w:rPr>
              <w:t>AI赋能成都超大城市智慧治理的路径与机制研究</w:t>
            </w:r>
          </w:p>
        </w:tc>
        <w:tc>
          <w:tcPr>
            <w:tcW w:w="1349"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jc w:val="both"/>
              <w:textAlignment w:val="auto"/>
              <w:rPr>
                <w:rFonts w:hint="eastAsia" w:ascii="方正仿宋_GBK" w:hAnsi="方正仿宋_GBK" w:eastAsia="方正仿宋_GBK" w:cs="方正仿宋_GBK"/>
                <w:b/>
                <w:bCs/>
                <w:i w:val="0"/>
                <w:iCs w:val="0"/>
                <w:color w:val="auto"/>
                <w:sz w:val="22"/>
                <w:szCs w:val="22"/>
                <w:u w:val="none"/>
              </w:rPr>
            </w:pPr>
            <w:r>
              <w:rPr>
                <w:rFonts w:hint="default" w:eastAsia="方正仿宋_GBK" w:cs="Times New Roman"/>
                <w:b/>
                <w:bCs/>
                <w:color w:val="auto"/>
                <w:spacing w:val="-6"/>
                <w:sz w:val="22"/>
                <w:szCs w:val="22"/>
                <w:lang w:val="en-US" w:eastAsia="zh-CN"/>
              </w:rPr>
              <w:t>成都作为超大城市，治理场景复杂，数据资源丰富，</w:t>
            </w:r>
            <w:r>
              <w:rPr>
                <w:rFonts w:hint="eastAsia" w:eastAsia="方正仿宋_GBK" w:cs="Times New Roman"/>
                <w:b/>
                <w:bCs/>
                <w:color w:val="auto"/>
                <w:spacing w:val="-6"/>
                <w:sz w:val="22"/>
                <w:szCs w:val="22"/>
                <w:lang w:val="en-US" w:eastAsia="zh-CN"/>
              </w:rPr>
              <w:t>如何在前期智慧蓉城建设的基础上深化</w:t>
            </w:r>
            <w:r>
              <w:rPr>
                <w:rFonts w:hint="eastAsia" w:ascii="Times New Roman" w:hAnsi="Times New Roman" w:eastAsia="方正仿宋_GBK" w:cs="Times New Roman"/>
                <w:b/>
                <w:bCs/>
                <w:color w:val="auto"/>
                <w:spacing w:val="-6"/>
                <w:sz w:val="22"/>
                <w:szCs w:val="22"/>
                <w:lang w:val="en-US" w:eastAsia="zh-CN"/>
              </w:rPr>
              <w:t>AI</w:t>
            </w:r>
            <w:r>
              <w:rPr>
                <w:rFonts w:hint="eastAsia" w:eastAsia="方正仿宋_GBK" w:cs="Times New Roman"/>
                <w:b/>
                <w:bCs/>
                <w:color w:val="auto"/>
                <w:spacing w:val="-6"/>
                <w:sz w:val="22"/>
                <w:szCs w:val="22"/>
                <w:lang w:val="en-US" w:eastAsia="zh-CN"/>
              </w:rPr>
              <w:t>赋能，对于成都</w:t>
            </w:r>
            <w:r>
              <w:rPr>
                <w:rFonts w:hint="default" w:eastAsia="方正仿宋_GBK" w:cs="Times New Roman"/>
                <w:b/>
                <w:bCs/>
                <w:color w:val="auto"/>
                <w:spacing w:val="-6"/>
                <w:sz w:val="22"/>
                <w:szCs w:val="22"/>
                <w:lang w:val="en-US" w:eastAsia="zh-CN"/>
              </w:rPr>
              <w:t>抢占</w:t>
            </w:r>
            <w:r>
              <w:rPr>
                <w:rFonts w:hint="eastAsia" w:eastAsia="方正仿宋_GBK" w:cs="Times New Roman"/>
                <w:b/>
                <w:bCs/>
                <w:color w:val="auto"/>
                <w:spacing w:val="-6"/>
                <w:sz w:val="22"/>
                <w:szCs w:val="22"/>
                <w:lang w:val="en-US" w:eastAsia="zh-CN"/>
              </w:rPr>
              <w:t>全国</w:t>
            </w:r>
            <w:r>
              <w:rPr>
                <w:rFonts w:hint="default" w:eastAsia="方正仿宋_GBK" w:cs="Times New Roman"/>
                <w:b/>
                <w:bCs/>
                <w:color w:val="auto"/>
                <w:spacing w:val="-6"/>
                <w:sz w:val="22"/>
                <w:szCs w:val="22"/>
                <w:lang w:val="en-US" w:eastAsia="zh-CN"/>
              </w:rPr>
              <w:t>智慧治理制高点</w:t>
            </w:r>
            <w:r>
              <w:rPr>
                <w:rFonts w:hint="eastAsia" w:eastAsia="方正仿宋_GBK" w:cs="Times New Roman"/>
                <w:b/>
                <w:bCs/>
                <w:color w:val="auto"/>
                <w:spacing w:val="-6"/>
                <w:sz w:val="22"/>
                <w:szCs w:val="22"/>
                <w:lang w:val="en-US" w:eastAsia="zh-CN"/>
              </w:rPr>
              <w:t>、</w:t>
            </w:r>
            <w:r>
              <w:rPr>
                <w:rFonts w:hint="default" w:eastAsia="方正仿宋_GBK" w:cs="Times New Roman"/>
                <w:b/>
                <w:bCs/>
                <w:color w:val="auto"/>
                <w:spacing w:val="-6"/>
                <w:sz w:val="22"/>
                <w:szCs w:val="22"/>
                <w:lang w:val="en-US" w:eastAsia="zh-CN"/>
              </w:rPr>
              <w:t>为国家治理现代化</w:t>
            </w:r>
            <w:r>
              <w:rPr>
                <w:rFonts w:hint="eastAsia" w:eastAsia="方正仿宋_GBK" w:cs="Times New Roman"/>
                <w:b/>
                <w:bCs/>
                <w:color w:val="auto"/>
                <w:spacing w:val="-6"/>
                <w:sz w:val="22"/>
                <w:szCs w:val="22"/>
                <w:lang w:val="en-US" w:eastAsia="zh-CN"/>
              </w:rPr>
              <w:t>先行先试具有重要意义</w:t>
            </w:r>
            <w:r>
              <w:rPr>
                <w:rFonts w:hint="default" w:eastAsia="方正仿宋_GBK" w:cs="Times New Roman"/>
                <w:b/>
                <w:bCs/>
                <w:color w:val="auto"/>
                <w:spacing w:val="-6"/>
                <w:sz w:val="22"/>
                <w:szCs w:val="22"/>
                <w:lang w:val="en-US" w:eastAsia="zh-CN"/>
              </w:rPr>
              <w:t>。</w:t>
            </w:r>
            <w:r>
              <w:rPr>
                <w:rFonts w:hint="eastAsia" w:eastAsia="方正仿宋_GBK" w:cs="Times New Roman"/>
                <w:b/>
                <w:bCs/>
                <w:color w:val="auto"/>
                <w:spacing w:val="-6"/>
                <w:sz w:val="22"/>
                <w:szCs w:val="22"/>
                <w:lang w:val="en-US" w:eastAsia="zh-CN"/>
              </w:rPr>
              <w:t>同时，成都“十五五”规划纲要提出，要“丰富完善智慧应用场景，加强人工智能大模型等技术融合应用，创新探索</w:t>
            </w:r>
            <w:r>
              <w:rPr>
                <w:rFonts w:hint="eastAsia" w:ascii="Times New Roman" w:hAnsi="Times New Roman" w:eastAsia="方正仿宋_GBK" w:cs="Times New Roman"/>
                <w:b/>
                <w:bCs/>
                <w:color w:val="auto"/>
                <w:spacing w:val="-6"/>
                <w:sz w:val="22"/>
                <w:szCs w:val="22"/>
                <w:lang w:val="en-US" w:eastAsia="zh-CN"/>
              </w:rPr>
              <w:t>AI</w:t>
            </w:r>
            <w:r>
              <w:rPr>
                <w:rFonts w:hint="eastAsia" w:eastAsia="方正仿宋_GBK" w:cs="Times New Roman"/>
                <w:b/>
                <w:bCs/>
                <w:color w:val="auto"/>
                <w:spacing w:val="-6"/>
                <w:sz w:val="22"/>
                <w:szCs w:val="22"/>
                <w:lang w:val="en-US" w:eastAsia="zh-CN"/>
              </w:rPr>
              <w:t>赋能现代化治理新场景”</w:t>
            </w:r>
            <w:r>
              <w:rPr>
                <w:rFonts w:hint="default" w:eastAsia="方正仿宋_GBK" w:cs="Times New Roman"/>
                <w:b/>
                <w:bCs/>
                <w:color w:val="auto"/>
                <w:spacing w:val="-6"/>
                <w:sz w:val="22"/>
                <w:szCs w:val="22"/>
                <w:lang w:val="en-US" w:eastAsia="zh-CN"/>
              </w:rPr>
              <w:t>。</w:t>
            </w:r>
          </w:p>
        </w:tc>
        <w:tc>
          <w:tcPr>
            <w:tcW w:w="1235"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方正仿宋_GBK" w:hAnsi="方正仿宋_GBK" w:eastAsia="方正仿宋_GBK" w:cs="方正仿宋_GBK"/>
                <w:b/>
                <w:bCs/>
                <w:i w:val="0"/>
                <w:iCs w:val="0"/>
                <w:color w:val="auto"/>
                <w:sz w:val="22"/>
                <w:szCs w:val="22"/>
                <w:u w:val="none"/>
              </w:rPr>
            </w:pPr>
            <w:r>
              <w:rPr>
                <w:rFonts w:hint="eastAsia" w:eastAsia="方正仿宋_GBK" w:cs="Times New Roman"/>
                <w:b/>
                <w:bCs/>
                <w:color w:val="auto"/>
                <w:spacing w:val="-6"/>
                <w:sz w:val="22"/>
                <w:szCs w:val="22"/>
                <w:lang w:eastAsia="zh-CN"/>
              </w:rPr>
              <w:t>基于对成都推动城市智慧治理方式和进程的研究，结合人工智能前沿技术的应用经验，寻找</w:t>
            </w:r>
            <w:r>
              <w:rPr>
                <w:rFonts w:hint="eastAsia" w:ascii="Times New Roman" w:hAnsi="Times New Roman" w:eastAsia="方正仿宋_GBK" w:cs="Times New Roman"/>
                <w:b/>
                <w:bCs/>
                <w:color w:val="auto"/>
                <w:spacing w:val="-6"/>
                <w:sz w:val="22"/>
                <w:szCs w:val="22"/>
              </w:rPr>
              <w:t>AI</w:t>
            </w:r>
            <w:r>
              <w:rPr>
                <w:rFonts w:hint="eastAsia" w:eastAsia="方正仿宋_GBK" w:cs="Times New Roman"/>
                <w:b/>
                <w:bCs/>
                <w:color w:val="auto"/>
                <w:spacing w:val="-6"/>
                <w:sz w:val="22"/>
                <w:szCs w:val="22"/>
              </w:rPr>
              <w:t>赋能</w:t>
            </w:r>
            <w:r>
              <w:rPr>
                <w:rFonts w:hint="eastAsia" w:eastAsia="方正仿宋_GBK" w:cs="Times New Roman"/>
                <w:b/>
                <w:bCs/>
                <w:color w:val="auto"/>
                <w:spacing w:val="-6"/>
                <w:sz w:val="22"/>
                <w:szCs w:val="22"/>
                <w:lang w:eastAsia="zh-CN"/>
              </w:rPr>
              <w:t>成都</w:t>
            </w:r>
            <w:r>
              <w:rPr>
                <w:rFonts w:hint="eastAsia" w:eastAsia="方正仿宋_GBK" w:cs="Times New Roman"/>
                <w:b/>
                <w:bCs/>
                <w:color w:val="auto"/>
                <w:spacing w:val="-6"/>
                <w:sz w:val="22"/>
                <w:szCs w:val="22"/>
              </w:rPr>
              <w:t>城市治理</w:t>
            </w:r>
            <w:r>
              <w:rPr>
                <w:rFonts w:hint="eastAsia" w:eastAsia="方正仿宋_GBK" w:cs="Times New Roman"/>
                <w:b/>
                <w:bCs/>
                <w:color w:val="auto"/>
                <w:spacing w:val="-6"/>
                <w:sz w:val="22"/>
                <w:szCs w:val="22"/>
                <w:lang w:eastAsia="zh-CN"/>
              </w:rPr>
              <w:t>的可能路径和机制，</w:t>
            </w:r>
            <w:r>
              <w:rPr>
                <w:rFonts w:hint="eastAsia" w:eastAsia="方正仿宋_GBK" w:cs="Times New Roman"/>
                <w:b/>
                <w:bCs/>
                <w:color w:val="auto"/>
                <w:spacing w:val="-6"/>
                <w:sz w:val="22"/>
                <w:szCs w:val="22"/>
              </w:rPr>
              <w:t>识别关键应用场景与技术路径，</w:t>
            </w:r>
            <w:r>
              <w:rPr>
                <w:rFonts w:hint="eastAsia" w:eastAsia="方正仿宋_GBK" w:cs="Times New Roman"/>
                <w:b/>
                <w:bCs/>
                <w:color w:val="auto"/>
                <w:spacing w:val="-6"/>
                <w:sz w:val="22"/>
                <w:szCs w:val="22"/>
                <w:lang w:eastAsia="zh-CN"/>
              </w:rPr>
              <w:t>提出</w:t>
            </w:r>
            <w:r>
              <w:rPr>
                <w:rFonts w:hint="eastAsia" w:eastAsia="方正仿宋_GBK" w:cs="Times New Roman"/>
                <w:b/>
                <w:bCs/>
                <w:color w:val="auto"/>
                <w:spacing w:val="-6"/>
                <w:sz w:val="22"/>
                <w:szCs w:val="22"/>
              </w:rPr>
              <w:t>具有</w:t>
            </w:r>
            <w:r>
              <w:rPr>
                <w:rFonts w:hint="eastAsia" w:eastAsia="方正仿宋_GBK" w:cs="Times New Roman"/>
                <w:b/>
                <w:bCs/>
                <w:color w:val="auto"/>
                <w:spacing w:val="-6"/>
                <w:sz w:val="22"/>
                <w:szCs w:val="22"/>
                <w:lang w:eastAsia="zh-CN"/>
              </w:rPr>
              <w:t>战略</w:t>
            </w:r>
            <w:r>
              <w:rPr>
                <w:rFonts w:hint="eastAsia" w:eastAsia="方正仿宋_GBK" w:cs="Times New Roman"/>
                <w:b/>
                <w:bCs/>
                <w:color w:val="auto"/>
                <w:spacing w:val="-6"/>
                <w:sz w:val="22"/>
                <w:szCs w:val="22"/>
              </w:rPr>
              <w:t>前瞻性和实践操作性的</w:t>
            </w:r>
            <w:r>
              <w:rPr>
                <w:rFonts w:hint="eastAsia" w:eastAsia="方正仿宋_GBK" w:cs="Times New Roman"/>
                <w:b/>
                <w:bCs/>
                <w:color w:val="auto"/>
                <w:spacing w:val="-6"/>
                <w:sz w:val="22"/>
                <w:szCs w:val="22"/>
                <w:lang w:eastAsia="zh-CN"/>
              </w:rPr>
              <w:t>政策建议</w:t>
            </w:r>
            <w:r>
              <w:rPr>
                <w:rFonts w:hint="eastAsia" w:eastAsia="方正仿宋_GBK" w:cs="Times New Roman"/>
                <w:b/>
                <w:bCs/>
                <w:color w:val="auto"/>
                <w:spacing w:val="-6"/>
                <w:sz w:val="22"/>
                <w:szCs w:val="22"/>
              </w:rPr>
              <w:t>，为成都建设全国智慧治理标杆城市提供顶级智库支持。</w:t>
            </w:r>
          </w:p>
        </w:tc>
        <w:tc>
          <w:tcPr>
            <w:tcW w:w="1316"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20" w:lineRule="exact"/>
              <w:jc w:val="both"/>
              <w:textAlignment w:val="center"/>
              <w:rPr>
                <w:rFonts w:hint="eastAsia" w:ascii="方正仿宋_GBK" w:hAnsi="方正仿宋_GBK" w:eastAsia="方正仿宋_GBK" w:cs="方正仿宋_GBK"/>
                <w:b/>
                <w:bCs/>
                <w:i w:val="0"/>
                <w:iCs w:val="0"/>
                <w:color w:val="auto"/>
                <w:sz w:val="22"/>
                <w:szCs w:val="22"/>
                <w:u w:val="none"/>
              </w:rPr>
            </w:pPr>
            <w:r>
              <w:rPr>
                <w:rFonts w:hint="eastAsia" w:ascii="东文宋体" w:hAnsi="东文宋体" w:eastAsia="东文宋体" w:cs="东文宋体"/>
                <w:b/>
                <w:bCs/>
                <w:i w:val="0"/>
                <w:iCs w:val="0"/>
                <w:color w:val="auto"/>
                <w:sz w:val="22"/>
                <w:szCs w:val="22"/>
                <w:u w:val="none"/>
              </w:rPr>
              <w:t>①</w:t>
            </w:r>
            <w:r>
              <w:rPr>
                <w:rFonts w:hint="eastAsia" w:ascii="方正仿宋_GBK" w:hAnsi="方正仿宋_GBK" w:eastAsia="方正仿宋_GBK" w:cs="方正仿宋_GBK"/>
                <w:b/>
                <w:bCs/>
                <w:i w:val="0"/>
                <w:iCs w:val="0"/>
                <w:color w:val="auto"/>
                <w:sz w:val="22"/>
                <w:szCs w:val="22"/>
                <w:u w:val="none"/>
              </w:rPr>
              <w:t>梳理“智慧蓉城”现有数据底座、平台架构及应用场景，评估</w:t>
            </w:r>
            <w:r>
              <w:rPr>
                <w:rFonts w:hint="eastAsia" w:ascii="Times New Roman" w:hAnsi="Times New Roman" w:eastAsia="方正仿宋_GBK" w:cs="方正仿宋_GBK"/>
                <w:b/>
                <w:bCs/>
                <w:i w:val="0"/>
                <w:iCs w:val="0"/>
                <w:color w:val="auto"/>
                <w:sz w:val="22"/>
                <w:szCs w:val="22"/>
                <w:u w:val="none"/>
              </w:rPr>
              <w:t>AI</w:t>
            </w:r>
            <w:r>
              <w:rPr>
                <w:rFonts w:hint="eastAsia" w:ascii="方正仿宋_GBK" w:hAnsi="方正仿宋_GBK" w:eastAsia="方正仿宋_GBK" w:cs="方正仿宋_GBK"/>
                <w:b/>
                <w:bCs/>
                <w:i w:val="0"/>
                <w:iCs w:val="0"/>
                <w:color w:val="auto"/>
                <w:sz w:val="22"/>
                <w:szCs w:val="22"/>
                <w:u w:val="none"/>
              </w:rPr>
              <w:t>技术嵌入的成熟度与瓶颈；</w:t>
            </w:r>
            <w:r>
              <w:rPr>
                <w:rFonts w:hint="eastAsia" w:ascii="东文宋体" w:hAnsi="东文宋体" w:eastAsia="东文宋体" w:cs="东文宋体"/>
                <w:b/>
                <w:bCs/>
                <w:i w:val="0"/>
                <w:iCs w:val="0"/>
                <w:color w:val="auto"/>
                <w:sz w:val="22"/>
                <w:szCs w:val="22"/>
                <w:u w:val="none"/>
              </w:rPr>
              <w:t>②</w:t>
            </w:r>
            <w:r>
              <w:rPr>
                <w:rFonts w:hint="eastAsia" w:ascii="方正仿宋_GBK" w:hAnsi="方正仿宋_GBK" w:eastAsia="方正仿宋_GBK" w:cs="方正仿宋_GBK"/>
                <w:b/>
                <w:bCs/>
                <w:i w:val="0"/>
                <w:iCs w:val="0"/>
                <w:color w:val="auto"/>
                <w:sz w:val="22"/>
                <w:szCs w:val="22"/>
                <w:u w:val="none"/>
              </w:rPr>
              <w:t>调研国内外标杆城市（如上海、深圳、新加坡）</w:t>
            </w:r>
            <w:r>
              <w:rPr>
                <w:rFonts w:hint="eastAsia" w:ascii="Times New Roman" w:hAnsi="Times New Roman" w:eastAsia="方正仿宋_GBK" w:cs="方正仿宋_GBK"/>
                <w:b/>
                <w:bCs/>
                <w:i w:val="0"/>
                <w:iCs w:val="0"/>
                <w:color w:val="auto"/>
                <w:sz w:val="22"/>
                <w:szCs w:val="22"/>
                <w:u w:val="none"/>
              </w:rPr>
              <w:t>AI</w:t>
            </w:r>
            <w:r>
              <w:rPr>
                <w:rFonts w:hint="eastAsia" w:ascii="方正仿宋_GBK" w:hAnsi="方正仿宋_GBK" w:eastAsia="方正仿宋_GBK" w:cs="方正仿宋_GBK"/>
                <w:b/>
                <w:bCs/>
                <w:i w:val="0"/>
                <w:iCs w:val="0"/>
                <w:color w:val="auto"/>
                <w:sz w:val="22"/>
                <w:szCs w:val="22"/>
                <w:u w:val="none"/>
              </w:rPr>
              <w:t>赋能治理的典型案例与运作机制</w:t>
            </w:r>
            <w:r>
              <w:rPr>
                <w:rFonts w:hint="eastAsia" w:ascii="方正仿宋_GBK" w:hAnsi="方正仿宋_GBK" w:eastAsia="方正仿宋_GBK" w:cs="方正仿宋_GBK"/>
                <w:b/>
                <w:bCs/>
                <w:i w:val="0"/>
                <w:iCs w:val="0"/>
                <w:color w:val="auto"/>
                <w:sz w:val="22"/>
                <w:szCs w:val="22"/>
                <w:u w:val="none"/>
                <w:lang w:eastAsia="zh-CN"/>
              </w:rPr>
              <w:t>；</w:t>
            </w:r>
            <w:r>
              <w:rPr>
                <w:rFonts w:hint="eastAsia" w:ascii="东文宋体" w:hAnsi="东文宋体" w:eastAsia="东文宋体" w:cs="东文宋体"/>
                <w:b/>
                <w:bCs/>
                <w:i w:val="0"/>
                <w:iCs w:val="0"/>
                <w:color w:val="auto"/>
                <w:sz w:val="22"/>
                <w:szCs w:val="22"/>
                <w:u w:val="none"/>
                <w:lang w:eastAsia="zh-CN"/>
              </w:rPr>
              <w:t>③</w:t>
            </w:r>
            <w:r>
              <w:rPr>
                <w:rFonts w:hint="eastAsia" w:ascii="方正仿宋_GBK" w:hAnsi="方正仿宋_GBK" w:eastAsia="方正仿宋_GBK" w:cs="方正仿宋_GBK"/>
                <w:b/>
                <w:bCs/>
                <w:i w:val="0"/>
                <w:iCs w:val="0"/>
                <w:color w:val="auto"/>
                <w:sz w:val="22"/>
                <w:szCs w:val="22"/>
                <w:u w:val="none"/>
                <w:lang w:eastAsia="zh-CN"/>
              </w:rPr>
              <w:t>分析</w:t>
            </w:r>
            <w:r>
              <w:rPr>
                <w:rFonts w:hint="eastAsia" w:ascii="方正仿宋_GBK" w:hAnsi="方正仿宋_GBK" w:eastAsia="方正仿宋_GBK" w:cs="方正仿宋_GBK"/>
                <w:b/>
                <w:bCs/>
                <w:i w:val="0"/>
                <w:iCs w:val="0"/>
                <w:color w:val="auto"/>
                <w:sz w:val="22"/>
                <w:szCs w:val="22"/>
                <w:u w:val="none"/>
              </w:rPr>
              <w:t>超大城市核心治理场景，识别</w:t>
            </w:r>
            <w:r>
              <w:rPr>
                <w:rFonts w:hint="eastAsia" w:ascii="Times New Roman" w:hAnsi="Times New Roman" w:eastAsia="方正仿宋_GBK" w:cs="方正仿宋_GBK"/>
                <w:b/>
                <w:bCs/>
                <w:i w:val="0"/>
                <w:iCs w:val="0"/>
                <w:color w:val="auto"/>
                <w:sz w:val="22"/>
                <w:szCs w:val="22"/>
                <w:u w:val="none"/>
              </w:rPr>
              <w:t>AI</w:t>
            </w:r>
            <w:r>
              <w:rPr>
                <w:rFonts w:hint="eastAsia" w:ascii="方正仿宋_GBK" w:hAnsi="方正仿宋_GBK" w:eastAsia="方正仿宋_GBK" w:cs="方正仿宋_GBK"/>
                <w:b/>
                <w:bCs/>
                <w:i w:val="0"/>
                <w:iCs w:val="0"/>
                <w:color w:val="auto"/>
                <w:sz w:val="22"/>
                <w:szCs w:val="22"/>
                <w:u w:val="none"/>
              </w:rPr>
              <w:t>大模型等前沿技术的适配应用方向与关键技术路径；④针对成都实际梳理技术融合与机制落地的瓶颈，提出兼具战略前瞻性和实践操作性的政策建议。</w:t>
            </w:r>
          </w:p>
        </w:tc>
        <w:tc>
          <w:tcPr>
            <w:tcW w:w="436"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center"/>
              <w:rPr>
                <w:rFonts w:hint="eastAsia" w:ascii="东文宋体" w:hAnsi="东文宋体" w:eastAsia="东文宋体" w:cs="东文宋体"/>
                <w:b/>
                <w:bCs/>
                <w:i w:val="0"/>
                <w:iCs w:val="0"/>
                <w:color w:val="auto"/>
                <w:kern w:val="2"/>
                <w:sz w:val="22"/>
                <w:szCs w:val="22"/>
                <w:u w:val="none"/>
                <w:lang w:val="en-US" w:eastAsia="zh-CN" w:bidi="ar-SA"/>
              </w:rPr>
            </w:pPr>
            <w:r>
              <w:rPr>
                <w:rFonts w:hint="default" w:ascii="Times New Roman" w:hAnsi="Times New Roman" w:eastAsia="方正仿宋_GBK" w:cs="Times New Roman"/>
                <w:b/>
                <w:bCs/>
                <w:i w:val="0"/>
                <w:iCs w:val="0"/>
                <w:color w:val="auto"/>
                <w:sz w:val="22"/>
                <w:szCs w:val="22"/>
                <w:u w:val="none"/>
                <w:lang w:val="en-US" w:eastAsia="zh-CN"/>
              </w:rPr>
              <w:t>30万</w:t>
            </w:r>
            <w:r>
              <w:rPr>
                <w:rFonts w:hint="eastAsia" w:ascii="Times New Roman" w:hAnsi="Times New Roman" w:eastAsia="方正仿宋_GBK" w:cs="Times New Roman"/>
                <w:b/>
                <w:bCs/>
                <w:i w:val="0"/>
                <w:iCs w:val="0"/>
                <w:color w:val="auto"/>
                <w:sz w:val="22"/>
                <w:szCs w:val="22"/>
                <w:u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12" w:hRule="atLeast"/>
        </w:trPr>
        <w:tc>
          <w:tcPr>
            <w:tcW w:w="20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5</w:t>
            </w:r>
          </w:p>
        </w:tc>
        <w:tc>
          <w:tcPr>
            <w:tcW w:w="455"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eastAsia" w:ascii="Times New Roman" w:hAnsi="Times New Roman" w:eastAsia="方正仿宋_GBK" w:cs="Times New Roman"/>
                <w:b/>
                <w:bCs/>
                <w:color w:val="auto"/>
                <w:kern w:val="0"/>
                <w:sz w:val="22"/>
                <w:szCs w:val="22"/>
                <w:lang w:val="en-US" w:eastAsia="zh-CN" w:bidi="ar"/>
              </w:rPr>
            </w:pPr>
            <w:r>
              <w:rPr>
                <w:rFonts w:hint="default" w:eastAsia="方正仿宋_GBK" w:cs="Times New Roman"/>
                <w:b/>
                <w:bCs/>
                <w:color w:val="auto"/>
                <w:spacing w:val="-6"/>
                <w:sz w:val="22"/>
                <w:szCs w:val="22"/>
                <w:lang w:val="en-US" w:eastAsia="zh-CN"/>
              </w:rPr>
              <w:t>更好</w:t>
            </w:r>
            <w:r>
              <w:rPr>
                <w:rFonts w:hint="eastAsia" w:eastAsia="方正仿宋_GBK" w:cs="Times New Roman"/>
                <w:b/>
                <w:bCs/>
                <w:color w:val="auto"/>
                <w:spacing w:val="-6"/>
                <w:sz w:val="22"/>
                <w:szCs w:val="22"/>
                <w:lang w:val="en-US" w:eastAsia="zh-CN"/>
              </w:rPr>
              <w:t>刺激有效需求，</w:t>
            </w:r>
            <w:r>
              <w:rPr>
                <w:rFonts w:hint="default" w:eastAsia="方正仿宋_GBK" w:cs="Times New Roman"/>
                <w:b/>
                <w:bCs/>
                <w:color w:val="auto"/>
                <w:spacing w:val="-6"/>
                <w:sz w:val="22"/>
                <w:szCs w:val="22"/>
                <w:lang w:val="en-US" w:eastAsia="zh-CN"/>
              </w:rPr>
              <w:t>成都推进消费品以旧换新</w:t>
            </w:r>
            <w:r>
              <w:rPr>
                <w:rFonts w:hint="eastAsia" w:eastAsia="方正仿宋_GBK" w:cs="Times New Roman"/>
                <w:b/>
                <w:bCs/>
                <w:color w:val="auto"/>
                <w:spacing w:val="-6"/>
                <w:sz w:val="22"/>
                <w:szCs w:val="22"/>
                <w:lang w:val="en-US" w:eastAsia="zh-CN"/>
              </w:rPr>
              <w:t>机制</w:t>
            </w:r>
            <w:r>
              <w:rPr>
                <w:rFonts w:hint="default" w:eastAsia="方正仿宋_GBK" w:cs="Times New Roman"/>
                <w:b/>
                <w:bCs/>
                <w:color w:val="auto"/>
                <w:spacing w:val="-6"/>
                <w:sz w:val="22"/>
                <w:szCs w:val="22"/>
                <w:lang w:val="en-US" w:eastAsia="zh-CN"/>
              </w:rPr>
              <w:t>研究</w:t>
            </w:r>
          </w:p>
        </w:tc>
        <w:tc>
          <w:tcPr>
            <w:tcW w:w="1349"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jc w:val="both"/>
              <w:textAlignment w:val="auto"/>
              <w:rPr>
                <w:rFonts w:hint="eastAsia" w:ascii="方正仿宋_GBK" w:hAnsi="方正仿宋_GBK" w:eastAsia="方正仿宋_GBK" w:cs="方正仿宋_GBK"/>
                <w:b/>
                <w:bCs/>
                <w:i w:val="0"/>
                <w:iCs w:val="0"/>
                <w:color w:val="auto"/>
                <w:kern w:val="0"/>
                <w:sz w:val="22"/>
                <w:szCs w:val="22"/>
                <w:u w:val="none"/>
                <w:lang w:val="en-US" w:eastAsia="zh-CN" w:bidi="ar-SA"/>
              </w:rPr>
            </w:pPr>
            <w:r>
              <w:rPr>
                <w:rFonts w:hint="default" w:ascii="Times New Roman" w:hAnsi="Times New Roman" w:eastAsia="方正仿宋_GBK" w:cs="Times New Roman"/>
                <w:b/>
                <w:bCs/>
                <w:color w:val="auto"/>
                <w:spacing w:val="-6"/>
                <w:sz w:val="22"/>
                <w:szCs w:val="22"/>
                <w:lang w:val="en-US" w:eastAsia="zh-CN"/>
              </w:rPr>
              <w:t>消费品以旧换新是当前国家促消费、稳增长的重要政策工具。</w:t>
            </w:r>
            <w:r>
              <w:rPr>
                <w:rFonts w:hint="eastAsia" w:ascii="Times New Roman" w:hAnsi="Times New Roman" w:eastAsia="方正仿宋_GBK" w:cs="Times New Roman"/>
                <w:b/>
                <w:bCs/>
                <w:color w:val="auto"/>
                <w:spacing w:val="-6"/>
                <w:sz w:val="22"/>
                <w:szCs w:val="22"/>
                <w:lang w:val="en-US" w:eastAsia="zh-CN"/>
              </w:rPr>
              <w:t>2025年12月成都市委经济工作会指出，“国家将在保持一定支持强度基础上，进一步优化‘两新’消费政策实施，给予地方更多自由空间。要积极对接争取更大支持，叠加省市区消费券促销作用，扩大优质商品和服务供给”。如何完善制度设计发挥政策效能</w:t>
            </w:r>
            <w:r>
              <w:rPr>
                <w:rFonts w:hint="default" w:ascii="Times New Roman" w:hAnsi="Times New Roman" w:eastAsia="方正仿宋_GBK" w:cs="Times New Roman"/>
                <w:b/>
                <w:bCs/>
                <w:color w:val="auto"/>
                <w:spacing w:val="-6"/>
                <w:sz w:val="22"/>
                <w:szCs w:val="22"/>
                <w:lang w:val="en-US" w:eastAsia="zh-CN"/>
              </w:rPr>
              <w:t>，</w:t>
            </w:r>
            <w:r>
              <w:rPr>
                <w:rFonts w:hint="eastAsia" w:ascii="Times New Roman" w:hAnsi="Times New Roman" w:eastAsia="方正仿宋_GBK" w:cs="Times New Roman"/>
                <w:b/>
                <w:bCs/>
                <w:color w:val="auto"/>
                <w:spacing w:val="-6"/>
                <w:sz w:val="22"/>
                <w:szCs w:val="22"/>
                <w:lang w:val="en-US" w:eastAsia="zh-CN"/>
              </w:rPr>
              <w:t>对于成都进一步激发消费活力至关重要</w:t>
            </w:r>
            <w:r>
              <w:rPr>
                <w:rFonts w:hint="default" w:ascii="Times New Roman" w:hAnsi="Times New Roman" w:eastAsia="方正仿宋_GBK" w:cs="Times New Roman"/>
                <w:b/>
                <w:bCs/>
                <w:color w:val="auto"/>
                <w:spacing w:val="-6"/>
                <w:sz w:val="22"/>
                <w:szCs w:val="22"/>
                <w:lang w:val="en-US" w:eastAsia="zh-CN"/>
              </w:rPr>
              <w:t>。</w:t>
            </w:r>
          </w:p>
        </w:tc>
        <w:tc>
          <w:tcPr>
            <w:tcW w:w="1235"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jc w:val="both"/>
              <w:textAlignment w:val="auto"/>
              <w:rPr>
                <w:rFonts w:hint="eastAsia" w:ascii="方正仿宋_GBK" w:hAnsi="方正仿宋_GBK" w:eastAsia="方正仿宋_GBK" w:cs="方正仿宋_GBK"/>
                <w:b/>
                <w:bCs/>
                <w:i w:val="0"/>
                <w:iCs w:val="0"/>
                <w:color w:val="auto"/>
                <w:kern w:val="2"/>
                <w:sz w:val="22"/>
                <w:szCs w:val="22"/>
                <w:u w:val="none"/>
                <w:lang w:val="en-US" w:eastAsia="zh-CN" w:bidi="ar-SA"/>
              </w:rPr>
            </w:pPr>
            <w:r>
              <w:rPr>
                <w:rFonts w:hint="eastAsia" w:eastAsia="方正仿宋_GBK" w:cs="Times New Roman"/>
                <w:b/>
                <w:bCs/>
                <w:color w:val="auto"/>
                <w:spacing w:val="-6"/>
                <w:kern w:val="2"/>
                <w:sz w:val="22"/>
                <w:szCs w:val="22"/>
                <w:lang w:val="en-US" w:eastAsia="zh-CN" w:bidi="ar-SA"/>
              </w:rPr>
              <w:t>深入研究国家以旧换新政策实施和市场需求的变化，总结过去经验、分析存在短板，结合成都消费市场特点，提出具有针对性、可操作性和激励效应的政策实施建议，确保政策精准落地，真正激发消费潜力，促进绿色低碳循环发展。</w:t>
            </w:r>
          </w:p>
        </w:tc>
        <w:tc>
          <w:tcPr>
            <w:tcW w:w="1316" w:type="pct"/>
            <w:shd w:val="clear" w:color="auto" w:fill="auto"/>
            <w:vAlign w:val="center"/>
          </w:tcPr>
          <w:p>
            <w:pPr>
              <w:pStyle w:val="4"/>
              <w:keepNext w:val="0"/>
              <w:keepLines w:val="0"/>
              <w:pageBreakBefore w:val="0"/>
              <w:kinsoku/>
              <w:wordWrap/>
              <w:overflowPunct/>
              <w:topLinePunct w:val="0"/>
              <w:autoSpaceDE/>
              <w:autoSpaceDN/>
              <w:bidi w:val="0"/>
              <w:adjustRightInd w:val="0"/>
              <w:snapToGrid w:val="0"/>
              <w:spacing w:after="0" w:line="320" w:lineRule="exact"/>
              <w:jc w:val="left"/>
              <w:rPr>
                <w:rFonts w:hint="eastAsia" w:ascii="方正仿宋_GBK" w:hAnsi="方正仿宋_GBK" w:eastAsia="方正仿宋_GBK" w:cs="方正仿宋_GBK"/>
                <w:b/>
                <w:bCs/>
                <w:i w:val="0"/>
                <w:iCs w:val="0"/>
                <w:color w:val="auto"/>
                <w:kern w:val="2"/>
                <w:sz w:val="22"/>
                <w:szCs w:val="22"/>
                <w:u w:val="none"/>
                <w:lang w:val="en-US" w:eastAsia="zh-CN" w:bidi="ar-SA"/>
              </w:rPr>
            </w:pPr>
            <w:r>
              <w:rPr>
                <w:rFonts w:hint="eastAsia" w:ascii="东文宋体" w:hAnsi="东文宋体" w:eastAsia="东文宋体" w:cs="东文宋体"/>
                <w:b/>
                <w:bCs/>
                <w:snapToGrid/>
                <w:color w:val="auto"/>
                <w:kern w:val="0"/>
                <w:sz w:val="22"/>
                <w:szCs w:val="22"/>
                <w:lang w:val="en-US" w:eastAsia="zh-CN" w:bidi="ar"/>
              </w:rPr>
              <w:t>①</w:t>
            </w:r>
            <w:r>
              <w:rPr>
                <w:rFonts w:hint="eastAsia" w:ascii="Times New Roman" w:hAnsi="Times New Roman" w:eastAsia="方正仿宋_GBK" w:cs="Times New Roman"/>
                <w:b/>
                <w:bCs/>
                <w:snapToGrid/>
                <w:color w:val="auto"/>
                <w:kern w:val="0"/>
                <w:sz w:val="22"/>
                <w:szCs w:val="22"/>
                <w:lang w:val="en-US" w:eastAsia="zh-CN" w:bidi="ar"/>
              </w:rPr>
              <w:t>深入研究国家以旧换新政策的调整方向与实施要求，分析成都消费市场的品类需求与消费群体新变化；</w:t>
            </w:r>
            <w:r>
              <w:rPr>
                <w:rFonts w:hint="eastAsia" w:ascii="东文宋体" w:hAnsi="东文宋体" w:eastAsia="东文宋体" w:cs="东文宋体"/>
                <w:b/>
                <w:bCs/>
                <w:snapToGrid/>
                <w:color w:val="auto"/>
                <w:kern w:val="0"/>
                <w:sz w:val="22"/>
                <w:szCs w:val="22"/>
                <w:lang w:val="en-US" w:eastAsia="zh-CN" w:bidi="ar"/>
              </w:rPr>
              <w:t>②</w:t>
            </w:r>
            <w:r>
              <w:rPr>
                <w:rFonts w:hint="eastAsia" w:ascii="Times New Roman" w:hAnsi="Times New Roman" w:eastAsia="方正仿宋_GBK" w:cs="Times New Roman"/>
                <w:b/>
                <w:bCs/>
                <w:snapToGrid/>
                <w:color w:val="auto"/>
                <w:kern w:val="0"/>
                <w:sz w:val="22"/>
                <w:szCs w:val="22"/>
                <w:lang w:val="en-US" w:eastAsia="zh-CN" w:bidi="ar"/>
              </w:rPr>
              <w:t>总结成都过往消费品以旧换新的实施经验，梳理政策落地中存在的流程繁琐、激励不足、品类单一等短板；</w:t>
            </w:r>
            <w:r>
              <w:rPr>
                <w:rFonts w:hint="eastAsia" w:ascii="东文宋体" w:hAnsi="东文宋体" w:eastAsia="东文宋体" w:cs="东文宋体"/>
                <w:b/>
                <w:bCs/>
                <w:snapToGrid/>
                <w:color w:val="auto"/>
                <w:kern w:val="0"/>
                <w:sz w:val="22"/>
                <w:szCs w:val="22"/>
                <w:lang w:val="en-US" w:eastAsia="zh-CN" w:bidi="ar"/>
              </w:rPr>
              <w:t>③</w:t>
            </w:r>
            <w:r>
              <w:rPr>
                <w:rFonts w:hint="eastAsia" w:ascii="Times New Roman" w:hAnsi="Times New Roman" w:eastAsia="方正仿宋_GBK" w:cs="Times New Roman"/>
                <w:b/>
                <w:bCs/>
                <w:snapToGrid/>
                <w:color w:val="auto"/>
                <w:kern w:val="0"/>
                <w:sz w:val="22"/>
                <w:szCs w:val="22"/>
                <w:lang w:val="en-US" w:eastAsia="zh-CN" w:bidi="ar"/>
              </w:rPr>
              <w:t>结合成都消费特点，</w:t>
            </w:r>
            <w:r>
              <w:rPr>
                <w:rFonts w:hint="eastAsia" w:eastAsia="方正仿宋_GBK" w:cs="Times New Roman"/>
                <w:b/>
                <w:bCs/>
                <w:snapToGrid/>
                <w:color w:val="auto"/>
                <w:kern w:val="0"/>
                <w:sz w:val="22"/>
                <w:szCs w:val="22"/>
                <w:lang w:val="en-US" w:eastAsia="zh-CN" w:bidi="ar"/>
              </w:rPr>
              <w:t>提出</w:t>
            </w:r>
            <w:r>
              <w:rPr>
                <w:rFonts w:hint="eastAsia" w:ascii="Times New Roman" w:hAnsi="Times New Roman" w:eastAsia="方正仿宋_GBK" w:cs="Times New Roman"/>
                <w:b/>
                <w:bCs/>
                <w:snapToGrid/>
                <w:color w:val="auto"/>
                <w:kern w:val="0"/>
                <w:sz w:val="22"/>
                <w:szCs w:val="22"/>
                <w:lang w:val="en-US" w:eastAsia="zh-CN" w:bidi="ar"/>
              </w:rPr>
              <w:t>兼具针对性和可操作性的制度</w:t>
            </w:r>
            <w:r>
              <w:rPr>
                <w:rFonts w:hint="eastAsia" w:eastAsia="方正仿宋_GBK" w:cs="Times New Roman"/>
                <w:b/>
                <w:bCs/>
                <w:snapToGrid/>
                <w:color w:val="auto"/>
                <w:kern w:val="0"/>
                <w:sz w:val="22"/>
                <w:szCs w:val="22"/>
                <w:lang w:val="en-US" w:eastAsia="zh-CN" w:bidi="ar"/>
              </w:rPr>
              <w:t>设计</w:t>
            </w:r>
            <w:r>
              <w:rPr>
                <w:rFonts w:hint="eastAsia" w:ascii="Times New Roman" w:hAnsi="Times New Roman" w:eastAsia="方正仿宋_GBK" w:cs="Times New Roman"/>
                <w:b/>
                <w:bCs/>
                <w:snapToGrid/>
                <w:color w:val="auto"/>
                <w:kern w:val="0"/>
                <w:sz w:val="22"/>
                <w:szCs w:val="22"/>
                <w:lang w:val="en-US" w:eastAsia="zh-CN" w:bidi="ar"/>
              </w:rPr>
              <w:t>。</w:t>
            </w:r>
          </w:p>
        </w:tc>
        <w:tc>
          <w:tcPr>
            <w:tcW w:w="436"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center"/>
              <w:rPr>
                <w:rFonts w:hint="eastAsia" w:ascii="东文宋体" w:hAnsi="东文宋体" w:eastAsia="东文宋体" w:cs="东文宋体"/>
                <w:b/>
                <w:bCs/>
                <w:i w:val="0"/>
                <w:iCs w:val="0"/>
                <w:color w:val="auto"/>
                <w:kern w:val="2"/>
                <w:sz w:val="22"/>
                <w:szCs w:val="22"/>
                <w:u w:val="none"/>
                <w:lang w:val="en-US" w:eastAsia="zh-CN" w:bidi="ar-SA"/>
              </w:rPr>
            </w:pPr>
            <w:r>
              <w:rPr>
                <w:rFonts w:hint="default" w:ascii="Times New Roman" w:hAnsi="Times New Roman" w:eastAsia="方正仿宋_GBK" w:cs="Times New Roman"/>
                <w:b/>
                <w:bCs/>
                <w:i w:val="0"/>
                <w:iCs w:val="0"/>
                <w:color w:val="auto"/>
                <w:sz w:val="22"/>
                <w:szCs w:val="22"/>
                <w:u w:val="none"/>
                <w:lang w:val="en-US" w:eastAsia="zh-CN"/>
              </w:rPr>
              <w:t>30万</w:t>
            </w:r>
            <w:r>
              <w:rPr>
                <w:rFonts w:hint="eastAsia" w:ascii="Times New Roman" w:hAnsi="Times New Roman" w:eastAsia="方正仿宋_GBK" w:cs="Times New Roman"/>
                <w:b/>
                <w:bCs/>
                <w:i w:val="0"/>
                <w:iCs w:val="0"/>
                <w:color w:val="auto"/>
                <w:sz w:val="22"/>
                <w:szCs w:val="22"/>
                <w:u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29" w:hRule="atLeast"/>
        </w:trPr>
        <w:tc>
          <w:tcPr>
            <w:tcW w:w="20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6</w:t>
            </w:r>
          </w:p>
        </w:tc>
        <w:tc>
          <w:tcPr>
            <w:tcW w:w="455"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eastAsia" w:eastAsia="方正仿宋_GBK" w:cs="Times New Roman"/>
                <w:b/>
                <w:bCs/>
                <w:color w:val="auto"/>
                <w:spacing w:val="-6"/>
                <w:sz w:val="22"/>
                <w:szCs w:val="22"/>
                <w:lang w:val="en-US" w:eastAsia="zh-CN"/>
              </w:rPr>
            </w:pPr>
            <w:r>
              <w:rPr>
                <w:rFonts w:hint="eastAsia" w:eastAsia="方正仿宋_GBK" w:cs="Times New Roman"/>
                <w:b/>
                <w:bCs/>
                <w:color w:val="auto"/>
                <w:spacing w:val="-6"/>
                <w:sz w:val="22"/>
                <w:szCs w:val="22"/>
                <w:lang w:val="en-US" w:eastAsia="zh-CN"/>
              </w:rPr>
              <w:t>推动城市内涵式发展，</w:t>
            </w:r>
            <w:r>
              <w:rPr>
                <w:rFonts w:hint="default" w:eastAsia="方正仿宋_GBK" w:cs="Times New Roman"/>
                <w:b/>
                <w:bCs/>
                <w:color w:val="auto"/>
                <w:spacing w:val="-6"/>
                <w:sz w:val="22"/>
                <w:szCs w:val="22"/>
                <w:lang w:val="en-US" w:eastAsia="zh-CN"/>
              </w:rPr>
              <w:t>成都</w:t>
            </w:r>
            <w:r>
              <w:rPr>
                <w:rFonts w:hint="eastAsia" w:eastAsia="方正仿宋_GBK" w:cs="Times New Roman"/>
                <w:b/>
                <w:bCs/>
                <w:color w:val="auto"/>
                <w:spacing w:val="-6"/>
                <w:sz w:val="22"/>
                <w:szCs w:val="22"/>
                <w:lang w:val="en-US" w:eastAsia="zh-CN"/>
              </w:rPr>
              <w:t>创新城市更新资产</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eastAsia" w:ascii="Times New Roman" w:hAnsi="Times New Roman" w:eastAsia="方正仿宋_GBK" w:cs="Times New Roman"/>
                <w:b/>
                <w:bCs/>
                <w:color w:val="auto"/>
                <w:kern w:val="0"/>
                <w:sz w:val="22"/>
                <w:szCs w:val="22"/>
                <w:lang w:val="en-US" w:eastAsia="zh-CN" w:bidi="ar"/>
              </w:rPr>
            </w:pPr>
            <w:r>
              <w:rPr>
                <w:rFonts w:hint="eastAsia" w:eastAsia="方正仿宋_GBK" w:cs="Times New Roman"/>
                <w:b/>
                <w:bCs/>
                <w:color w:val="auto"/>
                <w:spacing w:val="-6"/>
                <w:sz w:val="22"/>
                <w:szCs w:val="22"/>
                <w:lang w:val="en-US" w:eastAsia="zh-CN"/>
              </w:rPr>
              <w:t>可持续运营模式</w:t>
            </w:r>
            <w:r>
              <w:rPr>
                <w:rFonts w:hint="default" w:eastAsia="方正仿宋_GBK" w:cs="Times New Roman"/>
                <w:b/>
                <w:bCs/>
                <w:color w:val="auto"/>
                <w:spacing w:val="-6"/>
                <w:sz w:val="22"/>
                <w:szCs w:val="22"/>
                <w:lang w:val="en-US" w:eastAsia="zh-CN"/>
              </w:rPr>
              <w:t>研究</w:t>
            </w:r>
          </w:p>
        </w:tc>
        <w:tc>
          <w:tcPr>
            <w:tcW w:w="1349" w:type="pct"/>
            <w:shd w:val="clear" w:color="auto" w:fill="auto"/>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00" w:lineRule="exact"/>
              <w:ind w:left="0" w:leftChars="0" w:right="0" w:rightChars="0"/>
              <w:textAlignment w:val="auto"/>
              <w:rPr>
                <w:rFonts w:hint="eastAsia" w:ascii="方正仿宋_GBK" w:hAnsi="方正仿宋_GBK" w:eastAsia="方正仿宋_GBK" w:cs="方正仿宋_GBK"/>
                <w:b/>
                <w:bCs/>
                <w:i w:val="0"/>
                <w:iCs w:val="0"/>
                <w:color w:val="auto"/>
                <w:kern w:val="2"/>
                <w:sz w:val="22"/>
                <w:szCs w:val="22"/>
                <w:u w:val="none"/>
                <w:lang w:val="en-US" w:eastAsia="zh-CN" w:bidi="ar-SA"/>
              </w:rPr>
            </w:pPr>
            <w:r>
              <w:rPr>
                <w:rFonts w:hint="eastAsia" w:eastAsia="方正仿宋_GBK" w:cs="Times New Roman"/>
                <w:b/>
                <w:bCs/>
                <w:color w:val="auto"/>
                <w:spacing w:val="-6"/>
                <w:sz w:val="22"/>
                <w:szCs w:val="22"/>
                <w:lang w:eastAsia="zh-CN"/>
              </w:rPr>
              <w:t>随着我国房地产行业的结构调整，</w:t>
            </w:r>
            <w:r>
              <w:rPr>
                <w:rFonts w:hint="eastAsia" w:eastAsia="方正仿宋_GBK" w:cs="Times New Roman"/>
                <w:b/>
                <w:bCs/>
                <w:color w:val="auto"/>
                <w:spacing w:val="-6"/>
                <w:sz w:val="22"/>
                <w:szCs w:val="22"/>
              </w:rPr>
              <w:t>城市更新</w:t>
            </w:r>
            <w:r>
              <w:rPr>
                <w:rFonts w:hint="eastAsia" w:eastAsia="方正仿宋_GBK" w:cs="Times New Roman"/>
                <w:b/>
                <w:bCs/>
                <w:color w:val="auto"/>
                <w:spacing w:val="-6"/>
                <w:sz w:val="22"/>
                <w:szCs w:val="22"/>
                <w:lang w:eastAsia="zh-CN"/>
              </w:rPr>
              <w:t>逐步</w:t>
            </w:r>
            <w:r>
              <w:rPr>
                <w:rFonts w:hint="eastAsia" w:eastAsia="方正仿宋_GBK" w:cs="Times New Roman"/>
                <w:b/>
                <w:bCs/>
                <w:color w:val="auto"/>
                <w:spacing w:val="-6"/>
                <w:sz w:val="22"/>
                <w:szCs w:val="22"/>
              </w:rPr>
              <w:t>进入以运营为核心的新阶段</w:t>
            </w:r>
            <w:r>
              <w:rPr>
                <w:rFonts w:hint="eastAsia" w:eastAsia="方正仿宋_GBK" w:cs="Times New Roman"/>
                <w:b/>
                <w:bCs/>
                <w:color w:val="auto"/>
                <w:spacing w:val="-6"/>
                <w:sz w:val="22"/>
                <w:szCs w:val="22"/>
                <w:lang w:eastAsia="zh-CN"/>
              </w:rPr>
              <w:t>，</w:t>
            </w:r>
            <w:r>
              <w:rPr>
                <w:rFonts w:hint="eastAsia" w:eastAsia="方正仿宋_GBK" w:cs="Times New Roman"/>
                <w:b/>
                <w:bCs/>
                <w:color w:val="auto"/>
                <w:spacing w:val="-6"/>
                <w:sz w:val="22"/>
                <w:szCs w:val="22"/>
              </w:rPr>
              <w:t>成都</w:t>
            </w:r>
            <w:r>
              <w:rPr>
                <w:rFonts w:hint="eastAsia" w:eastAsia="方正仿宋_GBK" w:cs="Times New Roman"/>
                <w:b/>
                <w:bCs/>
                <w:color w:val="auto"/>
                <w:spacing w:val="-6"/>
                <w:sz w:val="22"/>
                <w:szCs w:val="22"/>
                <w:lang w:eastAsia="zh-CN"/>
              </w:rPr>
              <w:t>城市</w:t>
            </w:r>
            <w:r>
              <w:rPr>
                <w:rFonts w:hint="eastAsia" w:eastAsia="方正仿宋_GBK" w:cs="Times New Roman"/>
                <w:b/>
                <w:bCs/>
                <w:color w:val="auto"/>
                <w:spacing w:val="-6"/>
                <w:sz w:val="22"/>
                <w:szCs w:val="22"/>
              </w:rPr>
              <w:t>更新</w:t>
            </w:r>
            <w:r>
              <w:rPr>
                <w:rFonts w:hint="eastAsia" w:eastAsia="方正仿宋_GBK" w:cs="Times New Roman"/>
                <w:b/>
                <w:bCs/>
                <w:color w:val="auto"/>
                <w:spacing w:val="-6"/>
                <w:sz w:val="22"/>
                <w:szCs w:val="22"/>
                <w:lang w:eastAsia="zh-CN"/>
              </w:rPr>
              <w:t>存量大、改造难度大</w:t>
            </w:r>
            <w:r>
              <w:rPr>
                <w:rFonts w:hint="eastAsia" w:eastAsia="方正仿宋_GBK" w:cs="Times New Roman"/>
                <w:b/>
                <w:bCs/>
                <w:color w:val="auto"/>
                <w:spacing w:val="-6"/>
                <w:sz w:val="22"/>
                <w:szCs w:val="22"/>
              </w:rPr>
              <w:t>，项目建成后</w:t>
            </w:r>
            <w:r>
              <w:rPr>
                <w:rFonts w:hint="eastAsia" w:eastAsia="方正仿宋_GBK" w:cs="Times New Roman"/>
                <w:b/>
                <w:bCs/>
                <w:color w:val="auto"/>
                <w:spacing w:val="-6"/>
                <w:sz w:val="22"/>
                <w:szCs w:val="22"/>
                <w:lang w:eastAsia="zh-CN"/>
              </w:rPr>
              <w:t>的可持续运营面临</w:t>
            </w:r>
            <w:r>
              <w:rPr>
                <w:rFonts w:hint="eastAsia" w:eastAsia="方正仿宋_GBK" w:cs="Times New Roman"/>
                <w:b/>
                <w:bCs/>
                <w:color w:val="auto"/>
                <w:spacing w:val="-6"/>
                <w:sz w:val="22"/>
                <w:szCs w:val="22"/>
              </w:rPr>
              <w:t>挑战。</w:t>
            </w:r>
            <w:r>
              <w:rPr>
                <w:rFonts w:hint="eastAsia" w:ascii="Times New Roman" w:hAnsi="Times New Roman" w:eastAsia="方正仿宋_GBK" w:cs="Times New Roman"/>
                <w:b/>
                <w:bCs/>
                <w:color w:val="auto"/>
                <w:spacing w:val="-6"/>
                <w:sz w:val="22"/>
                <w:szCs w:val="22"/>
                <w:lang w:val="en-US" w:eastAsia="zh-CN"/>
              </w:rPr>
              <w:t>2025</w:t>
            </w:r>
            <w:r>
              <w:rPr>
                <w:rFonts w:hint="eastAsia" w:eastAsia="方正仿宋_GBK" w:cs="Times New Roman"/>
                <w:b/>
                <w:bCs/>
                <w:color w:val="auto"/>
                <w:spacing w:val="-6"/>
                <w:sz w:val="22"/>
                <w:szCs w:val="22"/>
                <w:lang w:val="en-US" w:eastAsia="zh-CN"/>
              </w:rPr>
              <w:t>年</w:t>
            </w:r>
            <w:r>
              <w:rPr>
                <w:rFonts w:hint="eastAsia" w:ascii="Times New Roman" w:hAnsi="Times New Roman" w:eastAsia="方正仿宋_GBK" w:cs="Times New Roman"/>
                <w:b/>
                <w:bCs/>
                <w:color w:val="auto"/>
                <w:spacing w:val="-6"/>
                <w:sz w:val="22"/>
                <w:szCs w:val="22"/>
                <w:lang w:val="en-US" w:eastAsia="zh-CN"/>
              </w:rPr>
              <w:t>12</w:t>
            </w:r>
            <w:r>
              <w:rPr>
                <w:rFonts w:hint="eastAsia" w:eastAsia="方正仿宋_GBK" w:cs="Times New Roman"/>
                <w:b/>
                <w:bCs/>
                <w:color w:val="auto"/>
                <w:spacing w:val="-6"/>
                <w:sz w:val="22"/>
                <w:szCs w:val="22"/>
                <w:lang w:val="en-US" w:eastAsia="zh-CN"/>
              </w:rPr>
              <w:t>月成都市委经济工作会指出，“持续用力推进城市更新”“探索利益共享、资金平衡的片区更新模式，更大力度盘活利用闲置和低效资产”</w:t>
            </w:r>
            <w:r>
              <w:rPr>
                <w:rFonts w:hint="eastAsia" w:eastAsia="方正仿宋_GBK" w:cs="Times New Roman"/>
                <w:b/>
                <w:bCs/>
                <w:color w:val="auto"/>
                <w:spacing w:val="-6"/>
                <w:sz w:val="22"/>
                <w:szCs w:val="22"/>
              </w:rPr>
              <w:t>。</w:t>
            </w:r>
          </w:p>
        </w:tc>
        <w:tc>
          <w:tcPr>
            <w:tcW w:w="1235"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eastAsia" w:ascii="方正仿宋_GBK" w:hAnsi="方正仿宋_GBK" w:eastAsia="方正仿宋_GBK" w:cs="方正仿宋_GBK"/>
                <w:b/>
                <w:bCs/>
                <w:i w:val="0"/>
                <w:iCs w:val="0"/>
                <w:color w:val="auto"/>
                <w:kern w:val="2"/>
                <w:sz w:val="22"/>
                <w:szCs w:val="22"/>
                <w:u w:val="none"/>
                <w:lang w:val="en-US" w:eastAsia="zh-CN" w:bidi="ar-SA"/>
              </w:rPr>
            </w:pPr>
            <w:r>
              <w:rPr>
                <w:rFonts w:hint="eastAsia" w:eastAsia="方正仿宋_GBK" w:cs="Times New Roman"/>
                <w:b/>
                <w:bCs/>
                <w:color w:val="auto"/>
                <w:spacing w:val="-6"/>
                <w:sz w:val="22"/>
                <w:szCs w:val="22"/>
              </w:rPr>
              <w:t>针对城市更新项目普遍面临的“资金平衡难”“长期维护缺位”等问题，</w:t>
            </w:r>
            <w:r>
              <w:rPr>
                <w:rFonts w:hint="eastAsia" w:eastAsia="方正仿宋_GBK" w:cs="Times New Roman"/>
                <w:b/>
                <w:bCs/>
                <w:color w:val="auto"/>
                <w:spacing w:val="-6"/>
                <w:sz w:val="22"/>
                <w:szCs w:val="22"/>
                <w:lang w:eastAsia="zh-CN"/>
              </w:rPr>
              <w:t>总结成都前期探索经验和当前面临挑战，从建立</w:t>
            </w:r>
            <w:r>
              <w:rPr>
                <w:rFonts w:hint="eastAsia" w:eastAsia="方正仿宋_GBK" w:cs="Times New Roman"/>
                <w:b/>
                <w:bCs/>
                <w:color w:val="auto"/>
                <w:spacing w:val="-6"/>
                <w:sz w:val="22"/>
                <w:szCs w:val="22"/>
              </w:rPr>
              <w:t>多方共赢的资产运营机制</w:t>
            </w:r>
            <w:r>
              <w:rPr>
                <w:rFonts w:hint="eastAsia" w:eastAsia="方正仿宋_GBK" w:cs="Times New Roman"/>
                <w:b/>
                <w:bCs/>
                <w:color w:val="auto"/>
                <w:spacing w:val="-6"/>
                <w:sz w:val="22"/>
                <w:szCs w:val="22"/>
                <w:lang w:eastAsia="zh-CN"/>
              </w:rPr>
              <w:t>、</w:t>
            </w:r>
            <w:r>
              <w:rPr>
                <w:rFonts w:hint="eastAsia" w:eastAsia="方正仿宋_GBK" w:cs="Times New Roman"/>
                <w:b/>
                <w:bCs/>
                <w:color w:val="auto"/>
                <w:spacing w:val="-6"/>
                <w:sz w:val="22"/>
                <w:szCs w:val="22"/>
              </w:rPr>
              <w:t>创新金融工具（如</w:t>
            </w:r>
            <w:r>
              <w:rPr>
                <w:rFonts w:hint="eastAsia" w:ascii="Times New Roman" w:hAnsi="Times New Roman" w:eastAsia="方正仿宋_GBK" w:cs="Times New Roman"/>
                <w:b/>
                <w:bCs/>
                <w:color w:val="auto"/>
                <w:spacing w:val="-6"/>
                <w:sz w:val="22"/>
                <w:szCs w:val="22"/>
              </w:rPr>
              <w:t>REITs</w:t>
            </w:r>
            <w:r>
              <w:rPr>
                <w:rFonts w:hint="eastAsia" w:eastAsia="方正仿宋_GBK" w:cs="Times New Roman"/>
                <w:b/>
                <w:bCs/>
                <w:color w:val="auto"/>
                <w:spacing w:val="-6"/>
                <w:sz w:val="22"/>
                <w:szCs w:val="22"/>
              </w:rPr>
              <w:t>）、商业模式</w:t>
            </w:r>
            <w:r>
              <w:rPr>
                <w:rFonts w:hint="eastAsia" w:eastAsia="方正仿宋_GBK" w:cs="Times New Roman"/>
                <w:b/>
                <w:bCs/>
                <w:color w:val="auto"/>
                <w:spacing w:val="-6"/>
                <w:sz w:val="22"/>
                <w:szCs w:val="22"/>
                <w:lang w:eastAsia="zh-CN"/>
              </w:rPr>
              <w:t>等方向深入研究，提出成都</w:t>
            </w:r>
            <w:r>
              <w:rPr>
                <w:rFonts w:hint="eastAsia" w:eastAsia="方正仿宋_GBK" w:cs="Times New Roman"/>
                <w:b/>
                <w:bCs/>
                <w:color w:val="auto"/>
                <w:spacing w:val="-6"/>
                <w:sz w:val="22"/>
                <w:szCs w:val="22"/>
              </w:rPr>
              <w:t>实现更新项目的经济、社会、文化效益可持续</w:t>
            </w:r>
            <w:r>
              <w:rPr>
                <w:rFonts w:hint="eastAsia" w:eastAsia="方正仿宋_GBK" w:cs="Times New Roman"/>
                <w:b/>
                <w:bCs/>
                <w:color w:val="auto"/>
                <w:spacing w:val="-6"/>
                <w:sz w:val="22"/>
                <w:szCs w:val="22"/>
                <w:lang w:eastAsia="zh-CN"/>
              </w:rPr>
              <w:t>发展的对策建议。</w:t>
            </w:r>
          </w:p>
        </w:tc>
        <w:tc>
          <w:tcPr>
            <w:tcW w:w="1316"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jc w:val="both"/>
              <w:textAlignment w:val="center"/>
              <w:rPr>
                <w:rFonts w:hint="eastAsia" w:ascii="方正仿宋_GBK" w:hAnsi="方正仿宋_GBK" w:eastAsia="方正仿宋_GBK" w:cs="方正仿宋_GBK"/>
                <w:b/>
                <w:bCs/>
                <w:i w:val="0"/>
                <w:iCs w:val="0"/>
                <w:color w:val="auto"/>
                <w:kern w:val="2"/>
                <w:sz w:val="22"/>
                <w:szCs w:val="22"/>
                <w:u w:val="none"/>
                <w:lang w:val="en-US" w:eastAsia="zh-CN" w:bidi="ar-SA"/>
              </w:rPr>
            </w:pPr>
            <w:r>
              <w:rPr>
                <w:rFonts w:hint="eastAsia" w:ascii="东文宋体" w:hAnsi="东文宋体" w:eastAsia="东文宋体" w:cs="东文宋体"/>
                <w:b/>
                <w:bCs/>
                <w:i w:val="0"/>
                <w:iCs w:val="0"/>
                <w:color w:val="auto"/>
                <w:sz w:val="22"/>
                <w:szCs w:val="22"/>
                <w:u w:val="none"/>
              </w:rPr>
              <w:t>①</w:t>
            </w:r>
            <w:r>
              <w:rPr>
                <w:rFonts w:hint="eastAsia" w:ascii="方正仿宋_GBK" w:hAnsi="方正仿宋_GBK" w:eastAsia="方正仿宋_GBK" w:cs="方正仿宋_GBK"/>
                <w:b/>
                <w:bCs/>
                <w:i w:val="0"/>
                <w:iCs w:val="0"/>
                <w:color w:val="auto"/>
                <w:sz w:val="22"/>
                <w:szCs w:val="22"/>
                <w:u w:val="none"/>
              </w:rPr>
              <w:t>总结成都城市更新前期实践案例，梳理项目运营中资金平衡、长期维护、利益分配等核心挑战；</w:t>
            </w:r>
            <w:r>
              <w:rPr>
                <w:rFonts w:hint="eastAsia" w:ascii="东文宋体" w:hAnsi="东文宋体" w:eastAsia="东文宋体" w:cs="东文宋体"/>
                <w:b/>
                <w:bCs/>
                <w:i w:val="0"/>
                <w:iCs w:val="0"/>
                <w:color w:val="auto"/>
                <w:sz w:val="22"/>
                <w:szCs w:val="22"/>
                <w:u w:val="none"/>
              </w:rPr>
              <w:t>②</w:t>
            </w:r>
            <w:r>
              <w:rPr>
                <w:rFonts w:hint="eastAsia" w:ascii="方正仿宋_GBK" w:hAnsi="方正仿宋_GBK" w:eastAsia="方正仿宋_GBK" w:cs="方正仿宋_GBK"/>
                <w:b/>
                <w:bCs/>
                <w:i w:val="0"/>
                <w:iCs w:val="0"/>
                <w:color w:val="auto"/>
                <w:sz w:val="22"/>
                <w:szCs w:val="22"/>
                <w:u w:val="none"/>
              </w:rPr>
              <w:t>调研国内外典型城市（如伦敦、东京、广州）更新资产长期运营的金融工具与商业模式</w:t>
            </w:r>
            <w:r>
              <w:rPr>
                <w:rFonts w:hint="eastAsia" w:ascii="方正仿宋_GBK" w:hAnsi="方正仿宋_GBK" w:eastAsia="方正仿宋_GBK" w:cs="方正仿宋_GBK"/>
                <w:b/>
                <w:bCs/>
                <w:i w:val="0"/>
                <w:iCs w:val="0"/>
                <w:color w:val="auto"/>
                <w:sz w:val="22"/>
                <w:szCs w:val="22"/>
                <w:u w:val="none"/>
                <w:lang w:eastAsia="zh-CN"/>
              </w:rPr>
              <w:t>；</w:t>
            </w:r>
            <w:r>
              <w:rPr>
                <w:rFonts w:hint="eastAsia" w:ascii="东文宋体" w:hAnsi="东文宋体" w:eastAsia="东文宋体" w:cs="东文宋体"/>
                <w:b/>
                <w:bCs/>
                <w:i w:val="0"/>
                <w:iCs w:val="0"/>
                <w:color w:val="auto"/>
                <w:sz w:val="22"/>
                <w:szCs w:val="22"/>
                <w:u w:val="none"/>
                <w:lang w:eastAsia="zh-CN"/>
              </w:rPr>
              <w:t>③</w:t>
            </w:r>
            <w:r>
              <w:rPr>
                <w:rFonts w:hint="eastAsia" w:ascii="方正仿宋_GBK" w:hAnsi="方正仿宋_GBK" w:eastAsia="方正仿宋_GBK" w:cs="方正仿宋_GBK"/>
                <w:b/>
                <w:bCs/>
                <w:i w:val="0"/>
                <w:iCs w:val="0"/>
                <w:color w:val="auto"/>
                <w:sz w:val="22"/>
                <w:szCs w:val="22"/>
                <w:u w:val="none"/>
              </w:rPr>
              <w:t>结合成都城市更新存量特点，</w:t>
            </w:r>
            <w:r>
              <w:rPr>
                <w:rFonts w:hint="eastAsia" w:ascii="方正仿宋_GBK" w:hAnsi="方正仿宋_GBK" w:eastAsia="方正仿宋_GBK" w:cs="方正仿宋_GBK"/>
                <w:b/>
                <w:bCs/>
                <w:i w:val="0"/>
                <w:iCs w:val="0"/>
                <w:color w:val="auto"/>
                <w:sz w:val="22"/>
                <w:szCs w:val="22"/>
                <w:u w:val="none"/>
                <w:lang w:eastAsia="zh-CN"/>
              </w:rPr>
              <w:t>提出</w:t>
            </w:r>
            <w:r>
              <w:rPr>
                <w:rFonts w:hint="eastAsia" w:ascii="方正仿宋_GBK" w:hAnsi="方正仿宋_GBK" w:eastAsia="方正仿宋_GBK" w:cs="方正仿宋_GBK"/>
                <w:b/>
                <w:bCs/>
                <w:i w:val="0"/>
                <w:iCs w:val="0"/>
                <w:color w:val="auto"/>
                <w:sz w:val="22"/>
                <w:szCs w:val="22"/>
                <w:u w:val="none"/>
              </w:rPr>
              <w:t>适配不同片区的可持续商业模式</w:t>
            </w:r>
            <w:r>
              <w:rPr>
                <w:rFonts w:hint="eastAsia" w:ascii="方正仿宋_GBK" w:hAnsi="方正仿宋_GBK" w:eastAsia="方正仿宋_GBK" w:cs="方正仿宋_GBK"/>
                <w:b/>
                <w:bCs/>
                <w:i w:val="0"/>
                <w:iCs w:val="0"/>
                <w:color w:val="auto"/>
                <w:sz w:val="22"/>
                <w:szCs w:val="22"/>
                <w:u w:val="none"/>
                <w:lang w:eastAsia="zh-CN"/>
              </w:rPr>
              <w:t>、</w:t>
            </w:r>
            <w:r>
              <w:rPr>
                <w:rFonts w:hint="eastAsia" w:ascii="方正仿宋_GBK" w:hAnsi="方正仿宋_GBK" w:eastAsia="方正仿宋_GBK" w:cs="方正仿宋_GBK"/>
                <w:b/>
                <w:bCs/>
                <w:i w:val="0"/>
                <w:iCs w:val="0"/>
                <w:color w:val="auto"/>
                <w:sz w:val="22"/>
                <w:szCs w:val="22"/>
                <w:u w:val="none"/>
              </w:rPr>
              <w:t>盘活闲置和低效资产</w:t>
            </w:r>
            <w:r>
              <w:rPr>
                <w:rFonts w:hint="eastAsia" w:ascii="方正仿宋_GBK" w:hAnsi="方正仿宋_GBK" w:eastAsia="方正仿宋_GBK" w:cs="方正仿宋_GBK"/>
                <w:b/>
                <w:bCs/>
                <w:i w:val="0"/>
                <w:iCs w:val="0"/>
                <w:color w:val="auto"/>
                <w:sz w:val="22"/>
                <w:szCs w:val="22"/>
                <w:u w:val="none"/>
                <w:lang w:eastAsia="zh-CN"/>
              </w:rPr>
              <w:t>的对策建议</w:t>
            </w:r>
            <w:r>
              <w:rPr>
                <w:rFonts w:hint="eastAsia" w:ascii="方正仿宋_GBK" w:hAnsi="方正仿宋_GBK" w:eastAsia="方正仿宋_GBK" w:cs="方正仿宋_GBK"/>
                <w:b/>
                <w:bCs/>
                <w:i w:val="0"/>
                <w:iCs w:val="0"/>
                <w:color w:val="auto"/>
                <w:sz w:val="22"/>
                <w:szCs w:val="22"/>
                <w:u w:val="none"/>
              </w:rPr>
              <w:t>。</w:t>
            </w:r>
          </w:p>
        </w:tc>
        <w:tc>
          <w:tcPr>
            <w:tcW w:w="436"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center"/>
              <w:rPr>
                <w:rFonts w:hint="eastAsia" w:ascii="东文宋体" w:hAnsi="东文宋体" w:eastAsia="东文宋体" w:cs="东文宋体"/>
                <w:b/>
                <w:bCs/>
                <w:i w:val="0"/>
                <w:iCs w:val="0"/>
                <w:color w:val="auto"/>
                <w:kern w:val="2"/>
                <w:sz w:val="22"/>
                <w:szCs w:val="22"/>
                <w:u w:val="none"/>
                <w:lang w:val="en-US" w:eastAsia="zh-CN" w:bidi="ar-SA"/>
              </w:rPr>
            </w:pPr>
            <w:r>
              <w:rPr>
                <w:rFonts w:hint="default" w:ascii="Times New Roman" w:hAnsi="Times New Roman" w:eastAsia="方正仿宋_GBK" w:cs="Times New Roman"/>
                <w:b/>
                <w:bCs/>
                <w:i w:val="0"/>
                <w:iCs w:val="0"/>
                <w:color w:val="auto"/>
                <w:sz w:val="22"/>
                <w:szCs w:val="22"/>
                <w:u w:val="none"/>
                <w:lang w:val="en-US" w:eastAsia="zh-CN"/>
              </w:rPr>
              <w:t>30万</w:t>
            </w:r>
            <w:r>
              <w:rPr>
                <w:rFonts w:hint="eastAsia" w:ascii="Times New Roman" w:hAnsi="Times New Roman" w:eastAsia="方正仿宋_GBK" w:cs="Times New Roman"/>
                <w:b/>
                <w:bCs/>
                <w:i w:val="0"/>
                <w:iCs w:val="0"/>
                <w:color w:val="auto"/>
                <w:sz w:val="22"/>
                <w:szCs w:val="22"/>
                <w:u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73" w:hRule="atLeast"/>
        </w:trPr>
        <w:tc>
          <w:tcPr>
            <w:tcW w:w="20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7</w:t>
            </w:r>
          </w:p>
        </w:tc>
        <w:tc>
          <w:tcPr>
            <w:tcW w:w="455"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eastAsia" w:ascii="Times New Roman" w:hAnsi="Times New Roman" w:eastAsia="方正仿宋_GBK" w:cs="Times New Roman"/>
                <w:b/>
                <w:bCs/>
                <w:color w:val="auto"/>
                <w:kern w:val="0"/>
                <w:sz w:val="22"/>
                <w:lang w:val="en-US" w:eastAsia="zh-CN" w:bidi="ar"/>
              </w:rPr>
            </w:pPr>
            <w:r>
              <w:rPr>
                <w:rFonts w:hint="eastAsia" w:eastAsia="方正仿宋_GBK" w:cs="Times New Roman"/>
                <w:b/>
                <w:bCs/>
                <w:color w:val="auto"/>
                <w:spacing w:val="-6"/>
                <w:sz w:val="22"/>
                <w:szCs w:val="22"/>
                <w:lang w:val="en-US" w:eastAsia="zh-CN"/>
              </w:rPr>
              <w:t>“十五五”时期</w:t>
            </w:r>
            <w:r>
              <w:rPr>
                <w:rFonts w:hint="default" w:eastAsia="方正仿宋_GBK" w:cs="Times New Roman"/>
                <w:b/>
                <w:bCs/>
                <w:color w:val="auto"/>
                <w:spacing w:val="-6"/>
                <w:sz w:val="22"/>
                <w:szCs w:val="22"/>
                <w:lang w:val="en-US" w:eastAsia="zh-CN"/>
              </w:rPr>
              <w:t>成都建设全国</w:t>
            </w:r>
            <w:r>
              <w:rPr>
                <w:rFonts w:hint="eastAsia" w:eastAsia="方正仿宋_GBK" w:cs="Times New Roman"/>
                <w:b/>
                <w:bCs/>
                <w:color w:val="auto"/>
                <w:spacing w:val="-6"/>
                <w:sz w:val="22"/>
                <w:szCs w:val="22"/>
                <w:lang w:val="en-US" w:eastAsia="zh-CN"/>
              </w:rPr>
              <w:t>青年</w:t>
            </w:r>
            <w:r>
              <w:rPr>
                <w:rFonts w:hint="default" w:eastAsia="方正仿宋_GBK" w:cs="Times New Roman"/>
                <w:b/>
                <w:bCs/>
                <w:color w:val="auto"/>
                <w:spacing w:val="-6"/>
                <w:sz w:val="22"/>
                <w:szCs w:val="22"/>
                <w:lang w:val="en-US" w:eastAsia="zh-CN"/>
              </w:rPr>
              <w:t>人才集聚高地的</w:t>
            </w:r>
            <w:r>
              <w:rPr>
                <w:rFonts w:hint="eastAsia" w:eastAsia="方正仿宋_GBK" w:cs="Times New Roman"/>
                <w:b/>
                <w:bCs/>
                <w:color w:val="auto"/>
                <w:spacing w:val="-6"/>
                <w:sz w:val="22"/>
                <w:szCs w:val="22"/>
                <w:lang w:val="en-US" w:eastAsia="zh-CN"/>
              </w:rPr>
              <w:t>发展战略、主要思路和创新举措</w:t>
            </w:r>
            <w:r>
              <w:rPr>
                <w:rFonts w:hint="default" w:eastAsia="方正仿宋_GBK" w:cs="Times New Roman"/>
                <w:b/>
                <w:bCs/>
                <w:color w:val="auto"/>
                <w:spacing w:val="-6"/>
                <w:sz w:val="22"/>
                <w:szCs w:val="22"/>
                <w:lang w:val="en-US" w:eastAsia="zh-CN"/>
              </w:rPr>
              <w:t>研究</w:t>
            </w:r>
          </w:p>
        </w:tc>
        <w:tc>
          <w:tcPr>
            <w:tcW w:w="1349"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jc w:val="both"/>
              <w:textAlignment w:val="auto"/>
              <w:rPr>
                <w:rFonts w:hint="default" w:ascii="Times New Roman" w:hAnsi="Times New Roman" w:eastAsia="宋体" w:cs="Times New Roman"/>
                <w:b/>
                <w:bCs/>
                <w:i w:val="0"/>
                <w:iCs w:val="0"/>
                <w:color w:val="auto"/>
                <w:sz w:val="22"/>
                <w:szCs w:val="22"/>
                <w:u w:val="none"/>
              </w:rPr>
            </w:pPr>
            <w:r>
              <w:rPr>
                <w:rFonts w:hint="eastAsia" w:eastAsia="方正仿宋_GBK" w:cs="Times New Roman"/>
                <w:b/>
                <w:bCs/>
                <w:color w:val="auto"/>
                <w:spacing w:val="-6"/>
                <w:sz w:val="22"/>
                <w:szCs w:val="22"/>
                <w:lang w:eastAsia="zh-CN"/>
              </w:rPr>
              <w:t>青年人才是城市的未来和活力源泉，全国“抢人大战”已进入精细化、系统化竞争阶段，成都虽具“宜居”口碑，但在高端岗位供给等方面仍面临挑战。系统研究青年需求、政策短板，有利于优化成都青年人才吸引政策，不断夯实成都青年人才聚集地的底色和基础。</w:t>
            </w:r>
          </w:p>
        </w:tc>
        <w:tc>
          <w:tcPr>
            <w:tcW w:w="1235"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jc w:val="both"/>
              <w:textAlignment w:val="auto"/>
              <w:rPr>
                <w:rFonts w:hint="eastAsia" w:ascii="方正仿宋_GBK" w:hAnsi="方正仿宋_GBK" w:eastAsia="方正仿宋_GBK" w:cs="方正仿宋_GBK"/>
                <w:b/>
                <w:bCs/>
                <w:i w:val="0"/>
                <w:iCs w:val="0"/>
                <w:color w:val="auto"/>
                <w:sz w:val="22"/>
                <w:szCs w:val="22"/>
                <w:u w:val="none"/>
              </w:rPr>
            </w:pPr>
            <w:r>
              <w:rPr>
                <w:rFonts w:hint="eastAsia" w:eastAsia="方正仿宋_GBK" w:cs="Times New Roman"/>
                <w:b/>
                <w:bCs/>
                <w:color w:val="auto"/>
                <w:spacing w:val="-6"/>
                <w:sz w:val="22"/>
                <w:szCs w:val="22"/>
              </w:rPr>
              <w:t>深入分析当代青年人才的就业偏好、生活需求与发展诉求</w:t>
            </w:r>
            <w:r>
              <w:rPr>
                <w:rFonts w:hint="eastAsia" w:eastAsia="方正仿宋_GBK" w:cs="Times New Roman"/>
                <w:b/>
                <w:bCs/>
                <w:color w:val="auto"/>
                <w:spacing w:val="-6"/>
                <w:sz w:val="22"/>
                <w:szCs w:val="22"/>
                <w:lang w:eastAsia="zh-CN"/>
              </w:rPr>
              <w:t>，</w:t>
            </w:r>
            <w:r>
              <w:rPr>
                <w:rFonts w:hint="eastAsia" w:eastAsia="方正仿宋_GBK" w:cs="Times New Roman"/>
                <w:b/>
                <w:bCs/>
                <w:color w:val="auto"/>
                <w:spacing w:val="-6"/>
                <w:sz w:val="22"/>
                <w:szCs w:val="22"/>
              </w:rPr>
              <w:t>对标国内外先进城市，系统</w:t>
            </w:r>
            <w:r>
              <w:rPr>
                <w:rFonts w:hint="eastAsia" w:eastAsia="方正仿宋_GBK" w:cs="Times New Roman"/>
                <w:b/>
                <w:bCs/>
                <w:color w:val="auto"/>
                <w:spacing w:val="-6"/>
                <w:sz w:val="22"/>
                <w:szCs w:val="22"/>
                <w:lang w:eastAsia="zh-CN"/>
              </w:rPr>
              <w:t>分析</w:t>
            </w:r>
            <w:r>
              <w:rPr>
                <w:rFonts w:hint="eastAsia" w:eastAsia="方正仿宋_GBK" w:cs="Times New Roman"/>
                <w:b/>
                <w:bCs/>
                <w:color w:val="auto"/>
                <w:spacing w:val="-6"/>
                <w:sz w:val="22"/>
                <w:szCs w:val="22"/>
              </w:rPr>
              <w:t>成都对青年人才的吸引力、承载力与成长支持力</w:t>
            </w:r>
            <w:r>
              <w:rPr>
                <w:rFonts w:hint="eastAsia" w:eastAsia="方正仿宋_GBK" w:cs="Times New Roman"/>
                <w:b/>
                <w:bCs/>
                <w:color w:val="auto"/>
                <w:spacing w:val="-6"/>
                <w:sz w:val="22"/>
                <w:szCs w:val="22"/>
                <w:lang w:eastAsia="zh-CN"/>
              </w:rPr>
              <w:t>的优势和短板，</w:t>
            </w:r>
            <w:r>
              <w:rPr>
                <w:rFonts w:hint="eastAsia" w:eastAsia="方正仿宋_GBK" w:cs="Times New Roman"/>
                <w:b/>
                <w:bCs/>
                <w:color w:val="auto"/>
                <w:spacing w:val="-6"/>
                <w:sz w:val="22"/>
                <w:szCs w:val="22"/>
              </w:rPr>
              <w:t>提出青年人才“引育留用”全链条政策体系与生态环境优化方案，将成都打造成为青年心生向往、安居乐业的标杆城市。</w:t>
            </w:r>
          </w:p>
        </w:tc>
        <w:tc>
          <w:tcPr>
            <w:tcW w:w="1316"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jc w:val="both"/>
              <w:textAlignment w:val="center"/>
              <w:rPr>
                <w:rFonts w:hint="eastAsia" w:ascii="方正仿宋_GBK" w:hAnsi="方正仿宋_GBK" w:eastAsia="方正仿宋_GBK" w:cs="方正仿宋_GBK"/>
                <w:b/>
                <w:bCs/>
                <w:i w:val="0"/>
                <w:iCs w:val="0"/>
                <w:color w:val="auto"/>
                <w:sz w:val="22"/>
                <w:szCs w:val="22"/>
                <w:u w:val="none"/>
              </w:rPr>
            </w:pPr>
            <w:r>
              <w:rPr>
                <w:rFonts w:hint="eastAsia" w:ascii="东文宋体" w:hAnsi="东文宋体" w:eastAsia="东文宋体" w:cs="东文宋体"/>
                <w:b/>
                <w:bCs/>
                <w:i w:val="0"/>
                <w:iCs w:val="0"/>
                <w:color w:val="auto"/>
                <w:sz w:val="22"/>
                <w:szCs w:val="22"/>
                <w:u w:val="none"/>
              </w:rPr>
              <w:t>①</w:t>
            </w:r>
            <w:r>
              <w:rPr>
                <w:rFonts w:hint="eastAsia" w:ascii="方正仿宋_GBK" w:hAnsi="方正仿宋_GBK" w:eastAsia="方正仿宋_GBK" w:cs="方正仿宋_GBK"/>
                <w:b/>
                <w:bCs/>
                <w:i w:val="0"/>
                <w:iCs w:val="0"/>
                <w:color w:val="auto"/>
                <w:sz w:val="22"/>
                <w:szCs w:val="22"/>
                <w:u w:val="none"/>
              </w:rPr>
              <w:t>开展当代青年人才调研，分析不同层次、领域青年的就业偏好、生活需求与发展核心诉求；</w:t>
            </w:r>
            <w:r>
              <w:rPr>
                <w:rFonts w:hint="eastAsia" w:ascii="东文宋体" w:hAnsi="东文宋体" w:eastAsia="东文宋体" w:cs="东文宋体"/>
                <w:b/>
                <w:bCs/>
                <w:i w:val="0"/>
                <w:iCs w:val="0"/>
                <w:color w:val="auto"/>
                <w:sz w:val="22"/>
                <w:szCs w:val="22"/>
                <w:u w:val="none"/>
              </w:rPr>
              <w:t>②</w:t>
            </w:r>
            <w:r>
              <w:rPr>
                <w:rFonts w:hint="eastAsia" w:ascii="方正仿宋_GBK" w:hAnsi="方正仿宋_GBK" w:eastAsia="方正仿宋_GBK" w:cs="方正仿宋_GBK"/>
                <w:b/>
                <w:bCs/>
                <w:i w:val="0"/>
                <w:iCs w:val="0"/>
                <w:color w:val="auto"/>
                <w:sz w:val="22"/>
                <w:szCs w:val="22"/>
                <w:u w:val="none"/>
              </w:rPr>
              <w:t>对标国内外青年人才集聚先进城市，从吸引力、承载力、成长支持力</w:t>
            </w:r>
            <w:r>
              <w:rPr>
                <w:rFonts w:hint="eastAsia" w:ascii="方正仿宋_GBK" w:hAnsi="方正仿宋_GBK" w:eastAsia="方正仿宋_GBK" w:cs="方正仿宋_GBK"/>
                <w:b/>
                <w:bCs/>
                <w:i w:val="0"/>
                <w:iCs w:val="0"/>
                <w:color w:val="auto"/>
                <w:sz w:val="22"/>
                <w:szCs w:val="22"/>
                <w:u w:val="none"/>
                <w:lang w:eastAsia="zh-CN"/>
              </w:rPr>
              <w:t>等</w:t>
            </w:r>
            <w:r>
              <w:rPr>
                <w:rFonts w:hint="eastAsia" w:ascii="方正仿宋_GBK" w:hAnsi="方正仿宋_GBK" w:eastAsia="方正仿宋_GBK" w:cs="方正仿宋_GBK"/>
                <w:b/>
                <w:bCs/>
                <w:i w:val="0"/>
                <w:iCs w:val="0"/>
                <w:color w:val="auto"/>
                <w:sz w:val="22"/>
                <w:szCs w:val="22"/>
                <w:u w:val="none"/>
              </w:rPr>
              <w:t>维度剖析成都的优势与短板；</w:t>
            </w:r>
            <w:r>
              <w:rPr>
                <w:rFonts w:hint="eastAsia" w:ascii="东文宋体" w:hAnsi="东文宋体" w:eastAsia="东文宋体" w:cs="东文宋体"/>
                <w:b/>
                <w:bCs/>
                <w:i w:val="0"/>
                <w:iCs w:val="0"/>
                <w:color w:val="auto"/>
                <w:sz w:val="22"/>
                <w:szCs w:val="22"/>
                <w:u w:val="none"/>
              </w:rPr>
              <w:t>③</w:t>
            </w:r>
            <w:r>
              <w:rPr>
                <w:rFonts w:hint="eastAsia" w:ascii="方正仿宋_GBK" w:hAnsi="方正仿宋_GBK" w:eastAsia="方正仿宋_GBK" w:cs="方正仿宋_GBK"/>
                <w:b/>
                <w:bCs/>
                <w:i w:val="0"/>
                <w:iCs w:val="0"/>
                <w:color w:val="auto"/>
                <w:sz w:val="22"/>
                <w:szCs w:val="22"/>
                <w:u w:val="none"/>
              </w:rPr>
              <w:t>梳理成都现有青年人才政策，找出 “引育留用” 各环节的政策断点与执行难点；④提出</w:t>
            </w:r>
            <w:r>
              <w:rPr>
                <w:rFonts w:hint="eastAsia" w:ascii="方正仿宋_GBK" w:hAnsi="方正仿宋_GBK" w:eastAsia="方正仿宋_GBK" w:cs="方正仿宋_GBK"/>
                <w:b/>
                <w:bCs/>
                <w:i w:val="0"/>
                <w:iCs w:val="0"/>
                <w:color w:val="auto"/>
                <w:sz w:val="22"/>
                <w:szCs w:val="22"/>
                <w:u w:val="none"/>
                <w:lang w:eastAsia="zh-CN"/>
              </w:rPr>
              <w:t>成都</w:t>
            </w:r>
            <w:r>
              <w:rPr>
                <w:rFonts w:hint="eastAsia" w:ascii="方正仿宋_GBK" w:hAnsi="方正仿宋_GBK" w:eastAsia="方正仿宋_GBK" w:cs="方正仿宋_GBK"/>
                <w:b/>
                <w:bCs/>
                <w:i w:val="0"/>
                <w:iCs w:val="0"/>
                <w:color w:val="auto"/>
                <w:sz w:val="22"/>
                <w:szCs w:val="22"/>
                <w:u w:val="none"/>
              </w:rPr>
              <w:t>优化人才发展生态环境的创新举措</w:t>
            </w:r>
            <w:r>
              <w:rPr>
                <w:rFonts w:hint="eastAsia" w:ascii="方正仿宋_GBK" w:hAnsi="方正仿宋_GBK" w:eastAsia="方正仿宋_GBK" w:cs="方正仿宋_GBK"/>
                <w:b/>
                <w:bCs/>
                <w:i w:val="0"/>
                <w:iCs w:val="0"/>
                <w:color w:val="auto"/>
                <w:sz w:val="22"/>
                <w:szCs w:val="22"/>
                <w:u w:val="none"/>
                <w:lang w:eastAsia="zh-CN"/>
              </w:rPr>
              <w:t>和政策建议</w:t>
            </w:r>
            <w:r>
              <w:rPr>
                <w:rFonts w:hint="eastAsia" w:ascii="方正仿宋_GBK" w:hAnsi="方正仿宋_GBK" w:eastAsia="方正仿宋_GBK" w:cs="方正仿宋_GBK"/>
                <w:b/>
                <w:bCs/>
                <w:i w:val="0"/>
                <w:iCs w:val="0"/>
                <w:color w:val="auto"/>
                <w:sz w:val="22"/>
                <w:szCs w:val="22"/>
                <w:u w:val="none"/>
              </w:rPr>
              <w:t>。</w:t>
            </w:r>
          </w:p>
        </w:tc>
        <w:tc>
          <w:tcPr>
            <w:tcW w:w="436"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center"/>
              <w:rPr>
                <w:rFonts w:hint="eastAsia" w:ascii="东文宋体" w:hAnsi="东文宋体" w:eastAsia="东文宋体" w:cs="东文宋体"/>
                <w:b/>
                <w:bCs/>
                <w:i w:val="0"/>
                <w:iCs w:val="0"/>
                <w:color w:val="auto"/>
                <w:kern w:val="2"/>
                <w:sz w:val="22"/>
                <w:szCs w:val="22"/>
                <w:u w:val="none"/>
                <w:lang w:val="en-US" w:eastAsia="zh-CN" w:bidi="ar-SA"/>
              </w:rPr>
            </w:pPr>
            <w:r>
              <w:rPr>
                <w:rFonts w:hint="default" w:ascii="Times New Roman" w:hAnsi="Times New Roman" w:eastAsia="方正仿宋_GBK" w:cs="Times New Roman"/>
                <w:b/>
                <w:bCs/>
                <w:i w:val="0"/>
                <w:iCs w:val="0"/>
                <w:color w:val="auto"/>
                <w:sz w:val="22"/>
                <w:szCs w:val="22"/>
                <w:u w:val="none"/>
                <w:lang w:val="en-US" w:eastAsia="zh-CN"/>
              </w:rPr>
              <w:t>30万</w:t>
            </w:r>
            <w:r>
              <w:rPr>
                <w:rFonts w:hint="eastAsia" w:ascii="Times New Roman" w:hAnsi="Times New Roman" w:eastAsia="方正仿宋_GBK" w:cs="Times New Roman"/>
                <w:b/>
                <w:bCs/>
                <w:i w:val="0"/>
                <w:iCs w:val="0"/>
                <w:color w:val="auto"/>
                <w:sz w:val="22"/>
                <w:szCs w:val="22"/>
                <w:u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42" w:hRule="atLeast"/>
        </w:trPr>
        <w:tc>
          <w:tcPr>
            <w:tcW w:w="20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8</w:t>
            </w:r>
          </w:p>
        </w:tc>
        <w:tc>
          <w:tcPr>
            <w:tcW w:w="455"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eastAsia" w:ascii="Times New Roman" w:hAnsi="Times New Roman" w:eastAsia="方正仿宋_GBK" w:cs="Times New Roman"/>
                <w:b/>
                <w:bCs/>
                <w:color w:val="auto"/>
                <w:kern w:val="0"/>
                <w:sz w:val="22"/>
                <w:lang w:val="en-US" w:eastAsia="zh-CN" w:bidi="ar"/>
              </w:rPr>
            </w:pPr>
            <w:r>
              <w:rPr>
                <w:rFonts w:hint="default" w:eastAsia="方正仿宋_GBK" w:cs="Times New Roman"/>
                <w:b/>
                <w:bCs/>
                <w:color w:val="auto"/>
                <w:spacing w:val="-6"/>
                <w:sz w:val="22"/>
                <w:szCs w:val="22"/>
                <w:lang w:val="en-US" w:eastAsia="zh-CN"/>
              </w:rPr>
              <w:t>成都市智能社会发展与风险治理实践创新研究</w:t>
            </w:r>
          </w:p>
        </w:tc>
        <w:tc>
          <w:tcPr>
            <w:tcW w:w="1349"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jc w:val="both"/>
              <w:textAlignment w:val="auto"/>
              <w:rPr>
                <w:rFonts w:hint="eastAsia" w:ascii="方正仿宋_GBK" w:hAnsi="方正仿宋_GBK" w:eastAsia="方正仿宋_GBK" w:cs="方正仿宋_GBK"/>
                <w:b/>
                <w:bCs/>
                <w:i w:val="0"/>
                <w:iCs w:val="0"/>
                <w:color w:val="auto"/>
                <w:sz w:val="22"/>
                <w:szCs w:val="22"/>
                <w:u w:val="none"/>
              </w:rPr>
            </w:pPr>
            <w:r>
              <w:rPr>
                <w:rFonts w:hint="default" w:ascii="Times New Roman" w:hAnsi="Times New Roman" w:eastAsia="方正仿宋_GBK" w:cs="Times New Roman"/>
                <w:b/>
                <w:bCs/>
                <w:color w:val="auto"/>
                <w:spacing w:val="-6"/>
                <w:sz w:val="22"/>
                <w:szCs w:val="22"/>
                <w:lang w:val="en-US" w:eastAsia="zh-CN"/>
              </w:rPr>
              <w:t>技术的发展往往超前于治理</w:t>
            </w:r>
            <w:r>
              <w:rPr>
                <w:rFonts w:hint="eastAsia" w:ascii="Times New Roman" w:hAnsi="Times New Roman" w:eastAsia="方正仿宋_GBK" w:cs="Times New Roman"/>
                <w:b/>
                <w:bCs/>
                <w:color w:val="auto"/>
                <w:spacing w:val="-6"/>
                <w:sz w:val="22"/>
                <w:szCs w:val="22"/>
                <w:lang w:val="en-US" w:eastAsia="zh-CN"/>
              </w:rPr>
              <w:t>，成都市“十五五”规划纲要明确提出，“加强网络、数据、人工智能等新兴领域安全治理”</w:t>
            </w:r>
            <w:r>
              <w:rPr>
                <w:rFonts w:hint="default" w:ascii="Times New Roman" w:hAnsi="Times New Roman" w:eastAsia="方正仿宋_GBK" w:cs="Times New Roman"/>
                <w:b/>
                <w:bCs/>
                <w:color w:val="auto"/>
                <w:spacing w:val="-6"/>
                <w:sz w:val="22"/>
                <w:szCs w:val="22"/>
                <w:lang w:val="en-US" w:eastAsia="zh-CN"/>
              </w:rPr>
              <w:t>。成都作为积极拥抱数字化的城市，</w:t>
            </w:r>
            <w:r>
              <w:rPr>
                <w:rFonts w:hint="eastAsia" w:ascii="Times New Roman" w:hAnsi="Times New Roman" w:eastAsia="方正仿宋_GBK" w:cs="Times New Roman"/>
                <w:b/>
                <w:bCs/>
                <w:color w:val="auto"/>
                <w:spacing w:val="-6"/>
                <w:sz w:val="22"/>
                <w:szCs w:val="22"/>
                <w:lang w:val="en-US" w:eastAsia="zh-CN"/>
              </w:rPr>
              <w:t>面对人工智能逐步深入经济社会方方面面，</w:t>
            </w:r>
            <w:r>
              <w:rPr>
                <w:rFonts w:hint="default" w:ascii="Times New Roman" w:hAnsi="Times New Roman" w:eastAsia="方正仿宋_GBK" w:cs="Times New Roman"/>
                <w:b/>
                <w:bCs/>
                <w:color w:val="auto"/>
                <w:spacing w:val="-6"/>
                <w:sz w:val="22"/>
                <w:szCs w:val="22"/>
                <w:lang w:val="en-US" w:eastAsia="zh-CN"/>
              </w:rPr>
              <w:t>有必要未雨绸缪，</w:t>
            </w:r>
            <w:r>
              <w:rPr>
                <w:rFonts w:hint="eastAsia" w:ascii="Times New Roman" w:hAnsi="Times New Roman" w:eastAsia="方正仿宋_GBK" w:cs="Times New Roman"/>
                <w:b/>
                <w:bCs/>
                <w:color w:val="auto"/>
                <w:spacing w:val="-6"/>
                <w:sz w:val="22"/>
                <w:szCs w:val="22"/>
                <w:lang w:val="en-US" w:eastAsia="zh-CN"/>
              </w:rPr>
              <w:t>围绕</w:t>
            </w:r>
            <w:r>
              <w:rPr>
                <w:rFonts w:hint="default" w:ascii="Times New Roman" w:hAnsi="Times New Roman" w:eastAsia="方正仿宋_GBK" w:cs="Times New Roman"/>
                <w:b/>
                <w:bCs/>
                <w:color w:val="auto"/>
                <w:spacing w:val="-6"/>
                <w:sz w:val="22"/>
                <w:szCs w:val="22"/>
                <w:lang w:val="en-US" w:eastAsia="zh-CN"/>
              </w:rPr>
              <w:t>智能社会的风险具有高度复杂性和不确定性</w:t>
            </w:r>
            <w:r>
              <w:rPr>
                <w:rFonts w:hint="eastAsia" w:ascii="Times New Roman" w:hAnsi="Times New Roman" w:eastAsia="方正仿宋_GBK" w:cs="Times New Roman"/>
                <w:b/>
                <w:bCs/>
                <w:color w:val="auto"/>
                <w:spacing w:val="-6"/>
                <w:sz w:val="22"/>
                <w:szCs w:val="22"/>
                <w:lang w:val="en-US" w:eastAsia="zh-CN"/>
              </w:rPr>
              <w:t>，</w:t>
            </w:r>
            <w:r>
              <w:rPr>
                <w:rFonts w:hint="default" w:ascii="Times New Roman" w:hAnsi="Times New Roman" w:eastAsia="方正仿宋_GBK" w:cs="Times New Roman"/>
                <w:b/>
                <w:bCs/>
                <w:color w:val="auto"/>
                <w:spacing w:val="-6"/>
                <w:sz w:val="22"/>
                <w:szCs w:val="22"/>
                <w:lang w:val="en-US" w:eastAsia="zh-CN"/>
              </w:rPr>
              <w:t>开展前瞻性风险治理研究。</w:t>
            </w:r>
          </w:p>
        </w:tc>
        <w:tc>
          <w:tcPr>
            <w:tcW w:w="1235"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eastAsia" w:ascii="方正仿宋_GBK" w:hAnsi="方正仿宋_GBK" w:eastAsia="方正仿宋_GBK" w:cs="方正仿宋_GBK"/>
                <w:b/>
                <w:bCs/>
                <w:i w:val="0"/>
                <w:iCs w:val="0"/>
                <w:color w:val="auto"/>
                <w:sz w:val="22"/>
                <w:szCs w:val="22"/>
                <w:u w:val="none"/>
              </w:rPr>
            </w:pPr>
            <w:r>
              <w:rPr>
                <w:rFonts w:hint="eastAsia" w:eastAsia="方正仿宋_GBK" w:cs="Times New Roman"/>
                <w:b/>
                <w:bCs/>
                <w:color w:val="auto"/>
                <w:spacing w:val="-6"/>
                <w:kern w:val="2"/>
                <w:sz w:val="22"/>
                <w:szCs w:val="22"/>
                <w:lang w:val="en-US" w:eastAsia="zh-CN" w:bidi="ar-SA"/>
              </w:rPr>
              <w:t>重点关注智能社会的技术伦理、数据安全、算法偏见、数字鸿沟、就业冲击、责任界定等风险与挑战，研究建立一套敏捷、包容、韧性的风险识别、评估、预警和协同治理框架，探索“监管沙盒”、伦理委员会、社会实验等创新治理工具在成都的应用，推动智能社会安全、可靠、健康发展。</w:t>
            </w:r>
          </w:p>
        </w:tc>
        <w:tc>
          <w:tcPr>
            <w:tcW w:w="1316" w:type="pct"/>
            <w:shd w:val="clear" w:color="auto" w:fill="auto"/>
            <w:vAlign w:val="center"/>
          </w:tcPr>
          <w:p>
            <w:pPr>
              <w:pStyle w:val="4"/>
              <w:keepNext w:val="0"/>
              <w:keepLines w:val="0"/>
              <w:pageBreakBefore w:val="0"/>
              <w:kinsoku/>
              <w:wordWrap/>
              <w:overflowPunct/>
              <w:topLinePunct w:val="0"/>
              <w:autoSpaceDE/>
              <w:autoSpaceDN/>
              <w:bidi w:val="0"/>
              <w:adjustRightInd w:val="0"/>
              <w:snapToGrid w:val="0"/>
              <w:spacing w:after="0" w:line="300" w:lineRule="exact"/>
              <w:rPr>
                <w:rFonts w:hint="eastAsia" w:ascii="方正仿宋_GBK" w:hAnsi="方正仿宋_GBK" w:eastAsia="方正仿宋_GBK" w:cs="方正仿宋_GBK"/>
                <w:b/>
                <w:bCs/>
                <w:i w:val="0"/>
                <w:iCs w:val="0"/>
                <w:color w:val="auto"/>
                <w:sz w:val="22"/>
                <w:szCs w:val="22"/>
                <w:u w:val="none"/>
              </w:rPr>
            </w:pPr>
            <w:r>
              <w:rPr>
                <w:rFonts w:hint="eastAsia" w:ascii="东文宋体" w:hAnsi="东文宋体" w:eastAsia="东文宋体" w:cs="东文宋体"/>
                <w:b/>
                <w:bCs/>
                <w:snapToGrid/>
                <w:color w:val="auto"/>
                <w:kern w:val="0"/>
                <w:sz w:val="22"/>
                <w:szCs w:val="22"/>
                <w:lang w:val="en-US" w:eastAsia="zh-CN" w:bidi="ar"/>
              </w:rPr>
              <w:t>①</w:t>
            </w:r>
            <w:r>
              <w:rPr>
                <w:rFonts w:hint="eastAsia" w:ascii="Times New Roman" w:hAnsi="Times New Roman" w:eastAsia="方正仿宋_GBK" w:cs="Times New Roman"/>
                <w:b/>
                <w:bCs/>
                <w:snapToGrid/>
                <w:color w:val="auto"/>
                <w:kern w:val="0"/>
                <w:sz w:val="22"/>
                <w:szCs w:val="22"/>
                <w:lang w:val="en-US" w:eastAsia="zh-CN" w:bidi="ar"/>
              </w:rPr>
              <w:t>梳理分析技术伦理、数据安全、算法偏见等各类风险的特征与演化趋势；</w:t>
            </w:r>
            <w:r>
              <w:rPr>
                <w:rFonts w:hint="eastAsia" w:ascii="东文宋体" w:hAnsi="东文宋体" w:eastAsia="东文宋体" w:cs="东文宋体"/>
                <w:b/>
                <w:bCs/>
                <w:snapToGrid/>
                <w:color w:val="auto"/>
                <w:kern w:val="0"/>
                <w:sz w:val="22"/>
                <w:szCs w:val="22"/>
                <w:lang w:val="en-US" w:eastAsia="zh-CN" w:bidi="ar"/>
              </w:rPr>
              <w:t>②</w:t>
            </w:r>
            <w:r>
              <w:rPr>
                <w:rFonts w:hint="eastAsia" w:eastAsia="方正仿宋_GBK" w:cs="Times New Roman"/>
                <w:b/>
                <w:bCs/>
                <w:snapToGrid/>
                <w:color w:val="auto"/>
                <w:kern w:val="0"/>
                <w:sz w:val="22"/>
                <w:szCs w:val="22"/>
                <w:lang w:val="en-US" w:eastAsia="zh-CN" w:bidi="ar"/>
              </w:rPr>
              <w:t>结合成都智能社会发展情况，识别可能存在重点风险领域，分析风险应对方面的短板不足；</w:t>
            </w:r>
            <w:r>
              <w:rPr>
                <w:rFonts w:hint="eastAsia" w:ascii="东文宋体" w:hAnsi="东文宋体" w:eastAsia="东文宋体" w:cs="东文宋体"/>
                <w:b/>
                <w:bCs/>
                <w:snapToGrid/>
                <w:color w:val="auto"/>
                <w:kern w:val="0"/>
                <w:sz w:val="22"/>
                <w:szCs w:val="22"/>
                <w:lang w:val="en-US" w:eastAsia="zh-CN" w:bidi="ar"/>
              </w:rPr>
              <w:t>③</w:t>
            </w:r>
            <w:r>
              <w:rPr>
                <w:rFonts w:hint="eastAsia" w:eastAsia="方正仿宋_GBK" w:cs="Times New Roman"/>
                <w:b/>
                <w:bCs/>
                <w:snapToGrid/>
                <w:color w:val="auto"/>
                <w:kern w:val="0"/>
                <w:sz w:val="22"/>
                <w:szCs w:val="22"/>
                <w:lang w:val="en-US" w:eastAsia="zh-CN" w:bidi="ar"/>
              </w:rPr>
              <w:t>提出</w:t>
            </w:r>
            <w:r>
              <w:rPr>
                <w:rFonts w:hint="eastAsia" w:ascii="Times New Roman" w:hAnsi="Times New Roman" w:eastAsia="方正仿宋_GBK" w:cs="Times New Roman"/>
                <w:b/>
                <w:bCs/>
                <w:snapToGrid/>
                <w:color w:val="auto"/>
                <w:kern w:val="0"/>
                <w:sz w:val="22"/>
                <w:szCs w:val="22"/>
                <w:lang w:val="en-US" w:eastAsia="zh-CN" w:bidi="ar"/>
              </w:rPr>
              <w:t>构建智能社会风险的</w:t>
            </w:r>
            <w:r>
              <w:rPr>
                <w:rFonts w:hint="eastAsia" w:eastAsia="方正仿宋_GBK" w:cs="Times New Roman"/>
                <w:b/>
                <w:bCs/>
                <w:snapToGrid/>
                <w:color w:val="auto"/>
                <w:kern w:val="0"/>
                <w:sz w:val="22"/>
                <w:szCs w:val="22"/>
                <w:lang w:val="en-US" w:eastAsia="zh-CN" w:bidi="ar"/>
              </w:rPr>
              <w:t>精准</w:t>
            </w:r>
            <w:r>
              <w:rPr>
                <w:rFonts w:hint="eastAsia" w:ascii="Times New Roman" w:hAnsi="Times New Roman" w:eastAsia="方正仿宋_GBK" w:cs="Times New Roman"/>
                <w:b/>
                <w:bCs/>
                <w:snapToGrid/>
                <w:color w:val="auto"/>
                <w:kern w:val="0"/>
                <w:sz w:val="22"/>
                <w:szCs w:val="22"/>
                <w:lang w:val="en-US" w:eastAsia="zh-CN" w:bidi="ar"/>
              </w:rPr>
              <w:t>识别、科学评估、</w:t>
            </w:r>
            <w:r>
              <w:rPr>
                <w:rFonts w:hint="eastAsia" w:eastAsia="方正仿宋_GBK" w:cs="Times New Roman"/>
                <w:b/>
                <w:bCs/>
                <w:snapToGrid/>
                <w:color w:val="auto"/>
                <w:kern w:val="0"/>
                <w:sz w:val="22"/>
                <w:szCs w:val="22"/>
                <w:lang w:val="en-US" w:eastAsia="zh-CN" w:bidi="ar"/>
              </w:rPr>
              <w:t>高效</w:t>
            </w:r>
            <w:r>
              <w:rPr>
                <w:rFonts w:hint="eastAsia" w:ascii="Times New Roman" w:hAnsi="Times New Roman" w:eastAsia="方正仿宋_GBK" w:cs="Times New Roman"/>
                <w:b/>
                <w:bCs/>
                <w:snapToGrid/>
                <w:color w:val="auto"/>
                <w:kern w:val="0"/>
                <w:sz w:val="22"/>
                <w:szCs w:val="22"/>
                <w:lang w:val="en-US" w:eastAsia="zh-CN" w:bidi="ar"/>
              </w:rPr>
              <w:t>预警</w:t>
            </w:r>
            <w:r>
              <w:rPr>
                <w:rFonts w:hint="eastAsia" w:eastAsia="方正仿宋_GBK" w:cs="Times New Roman"/>
                <w:b/>
                <w:bCs/>
                <w:snapToGrid/>
                <w:color w:val="auto"/>
                <w:kern w:val="0"/>
                <w:sz w:val="22"/>
                <w:szCs w:val="22"/>
                <w:lang w:val="en-US" w:eastAsia="zh-CN" w:bidi="ar"/>
              </w:rPr>
              <w:t>、有效应对</w:t>
            </w:r>
            <w:r>
              <w:rPr>
                <w:rFonts w:hint="eastAsia" w:ascii="Times New Roman" w:hAnsi="Times New Roman" w:eastAsia="方正仿宋_GBK" w:cs="Times New Roman"/>
                <w:b/>
                <w:bCs/>
                <w:snapToGrid/>
                <w:color w:val="auto"/>
                <w:kern w:val="0"/>
                <w:sz w:val="22"/>
                <w:szCs w:val="22"/>
                <w:lang w:val="en-US" w:eastAsia="zh-CN" w:bidi="ar"/>
              </w:rPr>
              <w:t>系统化体系</w:t>
            </w:r>
            <w:r>
              <w:rPr>
                <w:rFonts w:hint="eastAsia" w:eastAsia="方正仿宋_GBK" w:cs="Times New Roman"/>
                <w:b/>
                <w:bCs/>
                <w:snapToGrid/>
                <w:color w:val="auto"/>
                <w:kern w:val="0"/>
                <w:sz w:val="22"/>
                <w:szCs w:val="22"/>
                <w:lang w:val="en-US" w:eastAsia="zh-CN" w:bidi="ar"/>
              </w:rPr>
              <w:t>的对策建议</w:t>
            </w:r>
            <w:r>
              <w:rPr>
                <w:rFonts w:hint="eastAsia" w:ascii="Times New Roman" w:hAnsi="Times New Roman" w:eastAsia="方正仿宋_GBK" w:cs="Times New Roman"/>
                <w:b/>
                <w:bCs/>
                <w:snapToGrid/>
                <w:color w:val="auto"/>
                <w:kern w:val="0"/>
                <w:sz w:val="22"/>
                <w:szCs w:val="22"/>
                <w:lang w:val="en-US" w:eastAsia="zh-CN" w:bidi="ar"/>
              </w:rPr>
              <w:t>。</w:t>
            </w:r>
          </w:p>
        </w:tc>
        <w:tc>
          <w:tcPr>
            <w:tcW w:w="436"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center"/>
              <w:rPr>
                <w:rFonts w:hint="eastAsia" w:ascii="东文宋体" w:hAnsi="东文宋体" w:eastAsia="东文宋体" w:cs="东文宋体"/>
                <w:b/>
                <w:bCs/>
                <w:i w:val="0"/>
                <w:iCs w:val="0"/>
                <w:color w:val="auto"/>
                <w:kern w:val="2"/>
                <w:sz w:val="22"/>
                <w:szCs w:val="22"/>
                <w:u w:val="none"/>
                <w:lang w:val="en-US" w:eastAsia="zh-CN" w:bidi="ar-SA"/>
              </w:rPr>
            </w:pPr>
            <w:r>
              <w:rPr>
                <w:rFonts w:hint="default" w:ascii="Times New Roman" w:hAnsi="Times New Roman" w:eastAsia="方正仿宋_GBK" w:cs="Times New Roman"/>
                <w:b/>
                <w:bCs/>
                <w:i w:val="0"/>
                <w:iCs w:val="0"/>
                <w:color w:val="auto"/>
                <w:sz w:val="22"/>
                <w:szCs w:val="22"/>
                <w:u w:val="none"/>
                <w:lang w:val="en-US" w:eastAsia="zh-CN"/>
              </w:rPr>
              <w:t>30万</w:t>
            </w:r>
            <w:r>
              <w:rPr>
                <w:rFonts w:hint="eastAsia" w:ascii="Times New Roman" w:hAnsi="Times New Roman" w:eastAsia="方正仿宋_GBK" w:cs="Times New Roman"/>
                <w:b/>
                <w:bCs/>
                <w:i w:val="0"/>
                <w:iCs w:val="0"/>
                <w:color w:val="auto"/>
                <w:sz w:val="22"/>
                <w:szCs w:val="22"/>
                <w:u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8" w:hRule="atLeast"/>
        </w:trPr>
        <w:tc>
          <w:tcPr>
            <w:tcW w:w="20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iCs w:val="0"/>
                <w:color w:val="auto"/>
                <w:kern w:val="0"/>
                <w:sz w:val="22"/>
                <w:szCs w:val="22"/>
                <w:u w:val="none"/>
                <w:lang w:val="en-US" w:eastAsia="zh-CN" w:bidi="ar"/>
              </w:rPr>
            </w:pPr>
            <w:r>
              <w:rPr>
                <w:rFonts w:hint="eastAsia" w:ascii="Times New Roman" w:hAnsi="Times New Roman" w:eastAsia="宋体" w:cs="Times New Roman"/>
                <w:b/>
                <w:bCs/>
                <w:i w:val="0"/>
                <w:iCs w:val="0"/>
                <w:color w:val="auto"/>
                <w:kern w:val="0"/>
                <w:sz w:val="22"/>
                <w:szCs w:val="22"/>
                <w:u w:val="none"/>
                <w:lang w:val="en-US" w:eastAsia="zh-CN" w:bidi="ar"/>
              </w:rPr>
              <w:t>9</w:t>
            </w:r>
          </w:p>
        </w:tc>
        <w:tc>
          <w:tcPr>
            <w:tcW w:w="455"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eastAsia" w:ascii="Times New Roman" w:hAnsi="Times New Roman" w:eastAsia="方正仿宋_GBK" w:cs="Times New Roman"/>
                <w:b/>
                <w:bCs/>
                <w:color w:val="auto"/>
                <w:kern w:val="0"/>
                <w:sz w:val="22"/>
                <w:lang w:val="en-US" w:eastAsia="zh-CN" w:bidi="ar"/>
              </w:rPr>
            </w:pPr>
            <w:r>
              <w:rPr>
                <w:rFonts w:hint="default" w:eastAsia="方正仿宋_GBK" w:cs="Times New Roman"/>
                <w:b/>
                <w:bCs/>
                <w:color w:val="auto"/>
                <w:spacing w:val="-6"/>
                <w:sz w:val="22"/>
                <w:szCs w:val="22"/>
                <w:lang w:val="en-US" w:eastAsia="zh-CN"/>
              </w:rPr>
              <w:t>加强国际人文交流</w:t>
            </w:r>
            <w:r>
              <w:rPr>
                <w:rFonts w:hint="eastAsia" w:eastAsia="方正仿宋_GBK" w:cs="Times New Roman"/>
                <w:b/>
                <w:bCs/>
                <w:color w:val="auto"/>
                <w:spacing w:val="-6"/>
                <w:sz w:val="22"/>
                <w:szCs w:val="22"/>
                <w:lang w:val="en-US" w:eastAsia="zh-CN"/>
              </w:rPr>
              <w:t>，更好营造成都对外开放环境研究</w:t>
            </w:r>
          </w:p>
        </w:tc>
        <w:tc>
          <w:tcPr>
            <w:tcW w:w="1349"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jc w:val="both"/>
              <w:textAlignment w:val="auto"/>
              <w:rPr>
                <w:rFonts w:hint="eastAsia" w:ascii="Times New Roman" w:hAnsi="Times New Roman" w:eastAsia="方正仿宋_GBK" w:cs="Times New Roman"/>
                <w:b/>
                <w:bCs/>
                <w:snapToGrid/>
                <w:color w:val="auto"/>
                <w:kern w:val="0"/>
                <w:sz w:val="22"/>
                <w:szCs w:val="22"/>
                <w:lang w:val="en-US" w:eastAsia="zh-CN" w:bidi="ar"/>
              </w:rPr>
            </w:pPr>
            <w:r>
              <w:rPr>
                <w:rFonts w:hint="eastAsia" w:eastAsia="方正仿宋_GBK" w:cs="Times New Roman"/>
                <w:b/>
                <w:bCs/>
                <w:color w:val="auto"/>
                <w:spacing w:val="-6"/>
                <w:sz w:val="22"/>
                <w:szCs w:val="22"/>
                <w:lang w:eastAsia="zh-CN"/>
              </w:rPr>
              <w:t>在不确定性日益增强的国际环境下，</w:t>
            </w:r>
            <w:r>
              <w:rPr>
                <w:rFonts w:hint="eastAsia" w:eastAsia="方正仿宋_GBK" w:cs="Times New Roman"/>
                <w:b/>
                <w:bCs/>
                <w:color w:val="auto"/>
                <w:spacing w:val="-6"/>
                <w:sz w:val="22"/>
                <w:szCs w:val="22"/>
              </w:rPr>
              <w:t>人文交流</w:t>
            </w:r>
            <w:r>
              <w:rPr>
                <w:rFonts w:hint="eastAsia" w:eastAsia="方正仿宋_GBK" w:cs="Times New Roman"/>
                <w:b/>
                <w:bCs/>
                <w:color w:val="auto"/>
                <w:spacing w:val="-6"/>
                <w:sz w:val="22"/>
                <w:szCs w:val="22"/>
                <w:lang w:eastAsia="zh-CN"/>
              </w:rPr>
              <w:t>作为</w:t>
            </w:r>
            <w:r>
              <w:rPr>
                <w:rFonts w:hint="eastAsia" w:eastAsia="方正仿宋_GBK" w:cs="Times New Roman"/>
                <w:b/>
                <w:bCs/>
                <w:color w:val="auto"/>
                <w:spacing w:val="-6"/>
                <w:sz w:val="22"/>
                <w:szCs w:val="22"/>
              </w:rPr>
              <w:t>国际关系“润滑剂”和“</w:t>
            </w:r>
            <w:r>
              <w:rPr>
                <w:rFonts w:hint="eastAsia" w:eastAsia="方正仿宋_GBK" w:cs="Times New Roman"/>
                <w:b/>
                <w:bCs/>
                <w:color w:val="auto"/>
                <w:spacing w:val="-6"/>
                <w:sz w:val="22"/>
                <w:szCs w:val="22"/>
                <w:lang w:eastAsia="zh-CN"/>
              </w:rPr>
              <w:t>破冰器</w:t>
            </w:r>
            <w:r>
              <w:rPr>
                <w:rFonts w:hint="eastAsia" w:eastAsia="方正仿宋_GBK" w:cs="Times New Roman"/>
                <w:b/>
                <w:bCs/>
                <w:color w:val="auto"/>
                <w:spacing w:val="-6"/>
                <w:sz w:val="22"/>
                <w:szCs w:val="22"/>
              </w:rPr>
              <w:t>”</w:t>
            </w:r>
            <w:r>
              <w:rPr>
                <w:rFonts w:hint="eastAsia" w:eastAsia="方正仿宋_GBK" w:cs="Times New Roman"/>
                <w:b/>
                <w:bCs/>
                <w:color w:val="auto"/>
                <w:spacing w:val="-6"/>
                <w:sz w:val="22"/>
                <w:szCs w:val="22"/>
                <w:lang w:eastAsia="zh-CN"/>
              </w:rPr>
              <w:t>，对于增进国家互信、深化对外交流有着重要意义</w:t>
            </w:r>
            <w:r>
              <w:rPr>
                <w:rFonts w:hint="eastAsia" w:eastAsia="方正仿宋_GBK" w:cs="Times New Roman"/>
                <w:b/>
                <w:bCs/>
                <w:color w:val="auto"/>
                <w:spacing w:val="-6"/>
                <w:sz w:val="22"/>
                <w:szCs w:val="22"/>
              </w:rPr>
              <w:t>。</w:t>
            </w:r>
            <w:r>
              <w:rPr>
                <w:rFonts w:hint="eastAsia" w:eastAsia="方正仿宋_GBK" w:cs="Times New Roman"/>
                <w:b/>
                <w:bCs/>
                <w:color w:val="auto"/>
                <w:spacing w:val="-6"/>
                <w:sz w:val="22"/>
                <w:szCs w:val="22"/>
                <w:lang w:eastAsia="zh-CN"/>
              </w:rPr>
              <w:t>近年来，成都越来越多成为外国政要和游客的访问目的地，承担着</w:t>
            </w:r>
            <w:r>
              <w:rPr>
                <w:rFonts w:hint="eastAsia" w:eastAsia="方正仿宋_GBK" w:cs="Times New Roman"/>
                <w:b/>
                <w:bCs/>
                <w:color w:val="auto"/>
                <w:spacing w:val="-6"/>
                <w:sz w:val="22"/>
                <w:szCs w:val="22"/>
              </w:rPr>
              <w:t>讲好中国故事</w:t>
            </w:r>
            <w:r>
              <w:rPr>
                <w:rFonts w:hint="eastAsia" w:eastAsia="方正仿宋_GBK" w:cs="Times New Roman"/>
                <w:b/>
                <w:bCs/>
                <w:color w:val="auto"/>
                <w:spacing w:val="-6"/>
                <w:sz w:val="22"/>
                <w:szCs w:val="22"/>
                <w:lang w:eastAsia="zh-CN"/>
              </w:rPr>
              <w:t>、搭建开放窗口的使命</w:t>
            </w:r>
            <w:r>
              <w:rPr>
                <w:rFonts w:hint="eastAsia" w:eastAsia="方正仿宋_GBK" w:cs="Times New Roman"/>
                <w:b/>
                <w:bCs/>
                <w:color w:val="auto"/>
                <w:spacing w:val="-6"/>
                <w:sz w:val="22"/>
                <w:szCs w:val="22"/>
              </w:rPr>
              <w:t>。</w:t>
            </w:r>
            <w:r>
              <w:rPr>
                <w:rFonts w:hint="eastAsia" w:eastAsia="方正仿宋_GBK" w:cs="Times New Roman"/>
                <w:b/>
                <w:bCs/>
                <w:color w:val="auto"/>
                <w:spacing w:val="-6"/>
                <w:sz w:val="22"/>
                <w:szCs w:val="22"/>
                <w:lang w:eastAsia="zh-CN"/>
              </w:rPr>
              <w:t>成都“十五五”规划纲要提出，“持续深化国际交往合作”，要“主动服务国家总体外交”“鼓励民间团体加强对外交流”“提高国际化公共服务水平”。</w:t>
            </w:r>
          </w:p>
        </w:tc>
        <w:tc>
          <w:tcPr>
            <w:tcW w:w="1235"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jc w:val="both"/>
              <w:textAlignment w:val="auto"/>
              <w:rPr>
                <w:rFonts w:hint="eastAsia" w:ascii="Times New Roman" w:hAnsi="Times New Roman" w:eastAsia="方正仿宋_GBK" w:cs="Times New Roman"/>
                <w:b/>
                <w:bCs/>
                <w:snapToGrid/>
                <w:color w:val="auto"/>
                <w:kern w:val="0"/>
                <w:sz w:val="22"/>
                <w:szCs w:val="22"/>
                <w:lang w:val="en-US" w:eastAsia="zh-CN" w:bidi="ar"/>
              </w:rPr>
            </w:pPr>
            <w:r>
              <w:rPr>
                <w:rFonts w:hint="eastAsia" w:eastAsia="方正仿宋_GBK" w:cs="Times New Roman"/>
                <w:b/>
                <w:bCs/>
                <w:color w:val="auto"/>
                <w:spacing w:val="-6"/>
                <w:sz w:val="22"/>
                <w:szCs w:val="22"/>
              </w:rPr>
              <w:t>系统</w:t>
            </w:r>
            <w:r>
              <w:rPr>
                <w:rFonts w:hint="eastAsia" w:eastAsia="方正仿宋_GBK" w:cs="Times New Roman"/>
                <w:b/>
                <w:bCs/>
                <w:color w:val="auto"/>
                <w:spacing w:val="-6"/>
                <w:sz w:val="22"/>
                <w:szCs w:val="22"/>
                <w:lang w:eastAsia="zh-CN"/>
              </w:rPr>
              <w:t>剖析成都增强对外吸引力的优势和短板，从用好文旅资源、搭建交流平台等角度，深入</w:t>
            </w:r>
            <w:r>
              <w:rPr>
                <w:rFonts w:hint="eastAsia" w:eastAsia="方正仿宋_GBK" w:cs="Times New Roman"/>
                <w:b/>
                <w:bCs/>
                <w:color w:val="auto"/>
                <w:spacing w:val="-6"/>
                <w:sz w:val="22"/>
                <w:szCs w:val="22"/>
              </w:rPr>
              <w:t>研究成都</w:t>
            </w:r>
            <w:r>
              <w:rPr>
                <w:rFonts w:hint="eastAsia" w:eastAsia="方正仿宋_GBK" w:cs="Times New Roman"/>
                <w:b/>
                <w:bCs/>
                <w:color w:val="auto"/>
                <w:spacing w:val="-6"/>
                <w:sz w:val="22"/>
                <w:szCs w:val="22"/>
                <w:lang w:eastAsia="zh-CN"/>
              </w:rPr>
              <w:t>强化</w:t>
            </w:r>
            <w:r>
              <w:rPr>
                <w:rFonts w:hint="eastAsia" w:eastAsia="方正仿宋_GBK" w:cs="Times New Roman"/>
                <w:b/>
                <w:bCs/>
                <w:color w:val="auto"/>
                <w:spacing w:val="-6"/>
                <w:sz w:val="22"/>
                <w:szCs w:val="22"/>
              </w:rPr>
              <w:t>国际传播</w:t>
            </w:r>
            <w:r>
              <w:rPr>
                <w:rFonts w:hint="eastAsia" w:eastAsia="方正仿宋_GBK" w:cs="Times New Roman"/>
                <w:b/>
                <w:bCs/>
                <w:color w:val="auto"/>
                <w:spacing w:val="-6"/>
                <w:sz w:val="22"/>
                <w:szCs w:val="22"/>
                <w:lang w:eastAsia="zh-CN"/>
              </w:rPr>
              <w:t>、促进</w:t>
            </w:r>
            <w:r>
              <w:rPr>
                <w:rFonts w:hint="eastAsia" w:eastAsia="方正仿宋_GBK" w:cs="Times New Roman"/>
                <w:b/>
                <w:bCs/>
                <w:color w:val="auto"/>
                <w:spacing w:val="-6"/>
                <w:sz w:val="22"/>
                <w:szCs w:val="22"/>
              </w:rPr>
              <w:t>人文交流</w:t>
            </w:r>
            <w:r>
              <w:rPr>
                <w:rFonts w:hint="eastAsia" w:eastAsia="方正仿宋_GBK" w:cs="Times New Roman"/>
                <w:b/>
                <w:bCs/>
                <w:color w:val="auto"/>
                <w:spacing w:val="-6"/>
                <w:sz w:val="22"/>
                <w:szCs w:val="22"/>
                <w:lang w:eastAsia="zh-CN"/>
              </w:rPr>
              <w:t>的可行路径，提出成都打造</w:t>
            </w:r>
            <w:r>
              <w:rPr>
                <w:rFonts w:hint="eastAsia" w:eastAsia="方正仿宋_GBK" w:cs="Times New Roman"/>
                <w:b/>
                <w:bCs/>
                <w:color w:val="auto"/>
                <w:spacing w:val="-6"/>
                <w:sz w:val="22"/>
                <w:szCs w:val="22"/>
              </w:rPr>
              <w:t>具有国际影响力、品牌辨识度的</w:t>
            </w:r>
            <w:r>
              <w:rPr>
                <w:rFonts w:hint="eastAsia" w:eastAsia="方正仿宋_GBK" w:cs="Times New Roman"/>
                <w:b/>
                <w:bCs/>
                <w:color w:val="auto"/>
                <w:spacing w:val="-6"/>
                <w:sz w:val="22"/>
                <w:szCs w:val="22"/>
                <w:lang w:eastAsia="zh-CN"/>
              </w:rPr>
              <w:t>西部对外交往中心的对策建议</w:t>
            </w:r>
            <w:r>
              <w:rPr>
                <w:rFonts w:hint="eastAsia" w:eastAsia="方正仿宋_GBK" w:cs="Times New Roman"/>
                <w:b/>
                <w:bCs/>
                <w:color w:val="auto"/>
                <w:spacing w:val="-6"/>
                <w:sz w:val="22"/>
                <w:szCs w:val="22"/>
              </w:rPr>
              <w:t>，提升成都的国际美誉度和文化软实力，实质性支撑西部对外交往中心建设。</w:t>
            </w:r>
          </w:p>
        </w:tc>
        <w:tc>
          <w:tcPr>
            <w:tcW w:w="1316"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20" w:lineRule="exact"/>
              <w:jc w:val="both"/>
              <w:textAlignment w:val="center"/>
              <w:rPr>
                <w:rFonts w:hint="eastAsia" w:ascii="Times New Roman" w:hAnsi="Times New Roman" w:eastAsia="方正仿宋_GBK" w:cs="Times New Roman"/>
                <w:b/>
                <w:bCs/>
                <w:snapToGrid/>
                <w:color w:val="auto"/>
                <w:kern w:val="0"/>
                <w:sz w:val="22"/>
                <w:szCs w:val="22"/>
                <w:lang w:val="en-US" w:eastAsia="zh-CN" w:bidi="ar"/>
              </w:rPr>
            </w:pPr>
            <w:r>
              <w:rPr>
                <w:rFonts w:hint="eastAsia" w:ascii="东文宋体" w:hAnsi="东文宋体" w:eastAsia="东文宋体" w:cs="东文宋体"/>
                <w:b/>
                <w:bCs/>
                <w:i w:val="0"/>
                <w:iCs w:val="0"/>
                <w:color w:val="auto"/>
                <w:sz w:val="22"/>
                <w:szCs w:val="22"/>
                <w:u w:val="none"/>
              </w:rPr>
              <w:t>①</w:t>
            </w:r>
            <w:r>
              <w:rPr>
                <w:rFonts w:hint="eastAsia" w:ascii="方正仿宋_GBK" w:hAnsi="方正仿宋_GBK" w:eastAsia="方正仿宋_GBK" w:cs="方正仿宋_GBK"/>
                <w:b/>
                <w:bCs/>
                <w:i w:val="0"/>
                <w:iCs w:val="0"/>
                <w:color w:val="auto"/>
                <w:sz w:val="22"/>
                <w:szCs w:val="22"/>
                <w:u w:val="none"/>
              </w:rPr>
              <w:t>系统分析成都在文旅资源、国际交流平台、国际化公共服务、民间交流活力等方面的优势与短板；</w:t>
            </w:r>
            <w:r>
              <w:rPr>
                <w:rFonts w:hint="eastAsia" w:ascii="东文宋体" w:hAnsi="东文宋体" w:eastAsia="东文宋体" w:cs="东文宋体"/>
                <w:b/>
                <w:bCs/>
                <w:i w:val="0"/>
                <w:iCs w:val="0"/>
                <w:color w:val="auto"/>
                <w:sz w:val="22"/>
                <w:szCs w:val="22"/>
                <w:u w:val="none"/>
              </w:rPr>
              <w:t>②</w:t>
            </w:r>
            <w:r>
              <w:rPr>
                <w:rFonts w:hint="eastAsia" w:ascii="方正仿宋_GBK" w:hAnsi="方正仿宋_GBK" w:eastAsia="方正仿宋_GBK" w:cs="方正仿宋_GBK"/>
                <w:b/>
                <w:bCs/>
                <w:i w:val="0"/>
                <w:iCs w:val="0"/>
                <w:color w:val="auto"/>
                <w:sz w:val="22"/>
                <w:szCs w:val="22"/>
                <w:u w:val="none"/>
              </w:rPr>
              <w:t>研究盘活本土特色资源，打造具有国际辨识度的人文交流品牌</w:t>
            </w:r>
            <w:r>
              <w:rPr>
                <w:rFonts w:hint="eastAsia" w:ascii="方正仿宋_GBK" w:hAnsi="方正仿宋_GBK" w:eastAsia="方正仿宋_GBK" w:cs="方正仿宋_GBK"/>
                <w:b/>
                <w:bCs/>
                <w:i w:val="0"/>
                <w:iCs w:val="0"/>
                <w:color w:val="auto"/>
                <w:sz w:val="22"/>
                <w:szCs w:val="22"/>
                <w:u w:val="none"/>
                <w:lang w:eastAsia="zh-CN"/>
              </w:rPr>
              <w:t>的路径</w:t>
            </w:r>
            <w:r>
              <w:rPr>
                <w:rFonts w:hint="eastAsia" w:ascii="方正仿宋_GBK" w:hAnsi="方正仿宋_GBK" w:eastAsia="方正仿宋_GBK" w:cs="方正仿宋_GBK"/>
                <w:b/>
                <w:bCs/>
                <w:i w:val="0"/>
                <w:iCs w:val="0"/>
                <w:color w:val="auto"/>
                <w:sz w:val="22"/>
                <w:szCs w:val="22"/>
                <w:u w:val="none"/>
              </w:rPr>
              <w:t>；</w:t>
            </w:r>
            <w:r>
              <w:rPr>
                <w:rFonts w:hint="eastAsia" w:ascii="东文宋体" w:hAnsi="东文宋体" w:eastAsia="东文宋体" w:cs="东文宋体"/>
                <w:b/>
                <w:bCs/>
                <w:i w:val="0"/>
                <w:iCs w:val="0"/>
                <w:color w:val="auto"/>
                <w:sz w:val="22"/>
                <w:szCs w:val="22"/>
                <w:u w:val="none"/>
              </w:rPr>
              <w:t>③</w:t>
            </w:r>
            <w:r>
              <w:rPr>
                <w:rFonts w:hint="eastAsia" w:ascii="方正仿宋_GBK" w:hAnsi="方正仿宋_GBK" w:eastAsia="方正仿宋_GBK" w:cs="方正仿宋_GBK"/>
                <w:b/>
                <w:bCs/>
                <w:i w:val="0"/>
                <w:iCs w:val="0"/>
                <w:color w:val="auto"/>
                <w:sz w:val="22"/>
                <w:szCs w:val="22"/>
                <w:u w:val="none"/>
              </w:rPr>
              <w:t>结合国家总体外交要求，</w:t>
            </w:r>
            <w:r>
              <w:rPr>
                <w:rFonts w:hint="eastAsia" w:ascii="方正仿宋_GBK" w:hAnsi="方正仿宋_GBK" w:eastAsia="方正仿宋_GBK" w:cs="方正仿宋_GBK"/>
                <w:b/>
                <w:bCs/>
                <w:i w:val="0"/>
                <w:iCs w:val="0"/>
                <w:color w:val="auto"/>
                <w:sz w:val="22"/>
                <w:szCs w:val="22"/>
                <w:u w:val="none"/>
                <w:lang w:eastAsia="zh-CN"/>
              </w:rPr>
              <w:t>提出</w:t>
            </w:r>
            <w:r>
              <w:rPr>
                <w:rFonts w:hint="eastAsia" w:ascii="方正仿宋_GBK" w:hAnsi="方正仿宋_GBK" w:eastAsia="方正仿宋_GBK" w:cs="方正仿宋_GBK"/>
                <w:b/>
                <w:bCs/>
                <w:i w:val="0"/>
                <w:iCs w:val="0"/>
                <w:color w:val="auto"/>
                <w:sz w:val="22"/>
                <w:szCs w:val="22"/>
                <w:u w:val="none"/>
              </w:rPr>
              <w:t>成都</w:t>
            </w:r>
            <w:r>
              <w:rPr>
                <w:rFonts w:hint="eastAsia" w:ascii="方正仿宋_GBK" w:hAnsi="方正仿宋_GBK" w:eastAsia="方正仿宋_GBK" w:cs="方正仿宋_GBK"/>
                <w:b/>
                <w:bCs/>
                <w:i w:val="0"/>
                <w:iCs w:val="0"/>
                <w:color w:val="auto"/>
                <w:sz w:val="22"/>
                <w:szCs w:val="22"/>
                <w:u w:val="none"/>
                <w:lang w:eastAsia="zh-CN"/>
              </w:rPr>
              <w:t>搭建国际人文交流窗口、</w:t>
            </w:r>
            <w:r>
              <w:rPr>
                <w:rFonts w:hint="eastAsia" w:ascii="方正仿宋_GBK" w:hAnsi="方正仿宋_GBK" w:eastAsia="方正仿宋_GBK" w:cs="方正仿宋_GBK"/>
                <w:b/>
                <w:bCs/>
                <w:i w:val="0"/>
                <w:iCs w:val="0"/>
                <w:color w:val="auto"/>
                <w:sz w:val="22"/>
                <w:szCs w:val="22"/>
                <w:u w:val="none"/>
              </w:rPr>
              <w:t>支撑对外交往中心</w:t>
            </w:r>
            <w:r>
              <w:rPr>
                <w:rFonts w:hint="eastAsia" w:ascii="方正仿宋_GBK" w:hAnsi="方正仿宋_GBK" w:eastAsia="方正仿宋_GBK" w:cs="方正仿宋_GBK"/>
                <w:b/>
                <w:bCs/>
                <w:i w:val="0"/>
                <w:iCs w:val="0"/>
                <w:color w:val="auto"/>
                <w:sz w:val="22"/>
                <w:szCs w:val="22"/>
                <w:u w:val="none"/>
                <w:lang w:eastAsia="zh-CN"/>
              </w:rPr>
              <w:t>建设的对策建议</w:t>
            </w:r>
            <w:r>
              <w:rPr>
                <w:rFonts w:hint="eastAsia" w:ascii="方正仿宋_GBK" w:hAnsi="方正仿宋_GBK" w:eastAsia="方正仿宋_GBK" w:cs="方正仿宋_GBK"/>
                <w:b/>
                <w:bCs/>
                <w:i w:val="0"/>
                <w:iCs w:val="0"/>
                <w:color w:val="auto"/>
                <w:sz w:val="22"/>
                <w:szCs w:val="22"/>
                <w:u w:val="none"/>
              </w:rPr>
              <w:t>。</w:t>
            </w:r>
          </w:p>
        </w:tc>
        <w:tc>
          <w:tcPr>
            <w:tcW w:w="436"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center"/>
              <w:rPr>
                <w:rFonts w:hint="eastAsia" w:ascii="东文宋体" w:hAnsi="东文宋体" w:eastAsia="东文宋体" w:cs="东文宋体"/>
                <w:b/>
                <w:bCs/>
                <w:i w:val="0"/>
                <w:iCs w:val="0"/>
                <w:color w:val="auto"/>
                <w:kern w:val="2"/>
                <w:sz w:val="22"/>
                <w:szCs w:val="22"/>
                <w:u w:val="none"/>
                <w:lang w:val="en-US" w:eastAsia="zh-CN" w:bidi="ar-SA"/>
              </w:rPr>
            </w:pPr>
            <w:r>
              <w:rPr>
                <w:rFonts w:hint="default" w:ascii="Times New Roman" w:hAnsi="Times New Roman" w:eastAsia="方正仿宋_GBK" w:cs="Times New Roman"/>
                <w:b/>
                <w:bCs/>
                <w:i w:val="0"/>
                <w:iCs w:val="0"/>
                <w:color w:val="auto"/>
                <w:sz w:val="22"/>
                <w:szCs w:val="22"/>
                <w:u w:val="none"/>
                <w:lang w:val="en-US" w:eastAsia="zh-CN"/>
              </w:rPr>
              <w:t>30万</w:t>
            </w:r>
            <w:r>
              <w:rPr>
                <w:rFonts w:hint="eastAsia" w:ascii="Times New Roman" w:hAnsi="Times New Roman" w:eastAsia="方正仿宋_GBK" w:cs="Times New Roman"/>
                <w:b/>
                <w:bCs/>
                <w:i w:val="0"/>
                <w:iCs w:val="0"/>
                <w:color w:val="auto"/>
                <w:sz w:val="22"/>
                <w:szCs w:val="22"/>
                <w:u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1" w:hRule="atLeast"/>
        </w:trPr>
        <w:tc>
          <w:tcPr>
            <w:tcW w:w="20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iCs w:val="0"/>
                <w:color w:val="auto"/>
                <w:kern w:val="0"/>
                <w:sz w:val="22"/>
                <w:szCs w:val="22"/>
                <w:u w:val="none"/>
                <w:lang w:val="en-US" w:eastAsia="zh-CN" w:bidi="ar"/>
              </w:rPr>
            </w:pPr>
            <w:r>
              <w:rPr>
                <w:rFonts w:hint="eastAsia" w:ascii="Times New Roman" w:hAnsi="Times New Roman" w:eastAsia="宋体" w:cs="Times New Roman"/>
                <w:b/>
                <w:bCs/>
                <w:i w:val="0"/>
                <w:iCs w:val="0"/>
                <w:color w:val="auto"/>
                <w:kern w:val="0"/>
                <w:sz w:val="22"/>
                <w:szCs w:val="22"/>
                <w:u w:val="none"/>
                <w:lang w:val="en-US" w:eastAsia="zh-CN" w:bidi="ar"/>
              </w:rPr>
              <w:t>10</w:t>
            </w:r>
          </w:p>
        </w:tc>
        <w:tc>
          <w:tcPr>
            <w:tcW w:w="455"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eastAsia" w:ascii="Times New Roman" w:hAnsi="Times New Roman" w:eastAsia="方正仿宋_GBK" w:cs="Times New Roman"/>
                <w:b/>
                <w:bCs/>
                <w:color w:val="auto"/>
                <w:kern w:val="0"/>
                <w:sz w:val="22"/>
                <w:lang w:val="en-US" w:eastAsia="zh-CN" w:bidi="ar"/>
              </w:rPr>
            </w:pPr>
            <w:r>
              <w:rPr>
                <w:rFonts w:hint="default" w:eastAsia="方正仿宋_GBK" w:cs="Times New Roman"/>
                <w:b/>
                <w:bCs/>
                <w:color w:val="auto"/>
                <w:spacing w:val="-6"/>
                <w:sz w:val="22"/>
                <w:szCs w:val="22"/>
                <w:lang w:val="en-US" w:eastAsia="zh-CN"/>
              </w:rPr>
              <w:t>成都城市社区治理模式研究</w:t>
            </w:r>
          </w:p>
        </w:tc>
        <w:tc>
          <w:tcPr>
            <w:tcW w:w="1349"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jc w:val="both"/>
              <w:textAlignment w:val="auto"/>
              <w:rPr>
                <w:rFonts w:hint="eastAsia" w:ascii="Times New Roman" w:hAnsi="Times New Roman" w:eastAsia="方正仿宋_GBK" w:cs="Times New Roman"/>
                <w:b/>
                <w:bCs/>
                <w:snapToGrid/>
                <w:color w:val="auto"/>
                <w:kern w:val="0"/>
                <w:sz w:val="22"/>
                <w:szCs w:val="22"/>
                <w:lang w:val="en-US" w:eastAsia="zh-CN" w:bidi="ar"/>
              </w:rPr>
            </w:pPr>
            <w:r>
              <w:rPr>
                <w:rFonts w:hint="default" w:ascii="Calibri" w:hAnsi="Calibri" w:eastAsia="方正仿宋_GBK" w:cs="Times New Roman"/>
                <w:b/>
                <w:bCs/>
                <w:color w:val="auto"/>
                <w:spacing w:val="-6"/>
                <w:kern w:val="0"/>
                <w:sz w:val="22"/>
                <w:szCs w:val="22"/>
                <w:lang w:val="en-US" w:eastAsia="zh-CN" w:bidi="ar"/>
              </w:rPr>
              <w:t>社区是城市治理的“最后一公里”和感知群众需求的“神经末梢”</w:t>
            </w:r>
            <w:r>
              <w:rPr>
                <w:rFonts w:hint="eastAsia" w:eastAsia="方正仿宋_GBK" w:cs="Times New Roman"/>
                <w:b/>
                <w:bCs/>
                <w:color w:val="auto"/>
                <w:spacing w:val="-6"/>
                <w:kern w:val="0"/>
                <w:sz w:val="22"/>
                <w:szCs w:val="22"/>
                <w:lang w:val="en-US" w:eastAsia="zh-CN" w:bidi="ar"/>
              </w:rPr>
              <w:t>，</w:t>
            </w:r>
            <w:r>
              <w:rPr>
                <w:rFonts w:hint="default" w:ascii="Calibri" w:hAnsi="Calibri" w:eastAsia="方正仿宋_GBK" w:cs="Times New Roman"/>
                <w:b/>
                <w:bCs/>
                <w:color w:val="auto"/>
                <w:spacing w:val="-6"/>
                <w:kern w:val="0"/>
                <w:sz w:val="22"/>
                <w:szCs w:val="22"/>
                <w:lang w:val="en-US" w:eastAsia="zh-CN" w:bidi="ar"/>
              </w:rPr>
              <w:t>成都</w:t>
            </w:r>
            <w:r>
              <w:rPr>
                <w:rFonts w:hint="eastAsia" w:eastAsia="方正仿宋_GBK" w:cs="Times New Roman"/>
                <w:b/>
                <w:bCs/>
                <w:color w:val="auto"/>
                <w:spacing w:val="-6"/>
                <w:kern w:val="0"/>
                <w:sz w:val="22"/>
                <w:szCs w:val="22"/>
                <w:lang w:val="en-US" w:eastAsia="zh-CN" w:bidi="ar"/>
              </w:rPr>
              <w:t>“智慧蓉城”“微网实格”等治理工作成效突出，</w:t>
            </w:r>
            <w:r>
              <w:rPr>
                <w:rFonts w:hint="default" w:ascii="Calibri" w:hAnsi="Calibri" w:eastAsia="方正仿宋_GBK" w:cs="Times New Roman"/>
                <w:b/>
                <w:bCs/>
                <w:color w:val="auto"/>
                <w:spacing w:val="-6"/>
                <w:kern w:val="0"/>
                <w:sz w:val="22"/>
                <w:szCs w:val="22"/>
                <w:lang w:val="en-US" w:eastAsia="zh-CN" w:bidi="ar"/>
              </w:rPr>
              <w:t>但面对人口结构变化等新挑战，</w:t>
            </w:r>
            <w:r>
              <w:rPr>
                <w:rFonts w:hint="eastAsia" w:eastAsia="方正仿宋_GBK" w:cs="Times New Roman"/>
                <w:b/>
                <w:bCs/>
                <w:color w:val="auto"/>
                <w:spacing w:val="-6"/>
                <w:kern w:val="0"/>
                <w:sz w:val="22"/>
                <w:szCs w:val="22"/>
                <w:lang w:val="en-US" w:eastAsia="zh-CN" w:bidi="ar"/>
              </w:rPr>
              <w:t>有必要进一步</w:t>
            </w:r>
            <w:r>
              <w:rPr>
                <w:rFonts w:hint="default" w:ascii="Calibri" w:hAnsi="Calibri" w:eastAsia="方正仿宋_GBK" w:cs="Times New Roman"/>
                <w:b/>
                <w:bCs/>
                <w:color w:val="auto"/>
                <w:spacing w:val="-6"/>
                <w:kern w:val="0"/>
                <w:sz w:val="22"/>
                <w:szCs w:val="22"/>
                <w:lang w:val="en-US" w:eastAsia="zh-CN" w:bidi="ar"/>
              </w:rPr>
              <w:t>理论升华和模式创新。</w:t>
            </w:r>
            <w:r>
              <w:rPr>
                <w:rFonts w:hint="eastAsia" w:ascii="Times New Roman" w:hAnsi="Times New Roman" w:eastAsia="方正仿宋_GBK" w:cs="Times New Roman"/>
                <w:b/>
                <w:bCs/>
                <w:color w:val="auto"/>
                <w:spacing w:val="-6"/>
                <w:kern w:val="0"/>
                <w:sz w:val="22"/>
                <w:szCs w:val="22"/>
                <w:lang w:val="en-US" w:eastAsia="zh-CN" w:bidi="ar"/>
              </w:rPr>
              <w:t>2026</w:t>
            </w:r>
            <w:r>
              <w:rPr>
                <w:rFonts w:hint="eastAsia" w:eastAsia="方正仿宋_GBK" w:cs="Times New Roman"/>
                <w:b/>
                <w:bCs/>
                <w:color w:val="auto"/>
                <w:spacing w:val="-6"/>
                <w:kern w:val="0"/>
                <w:sz w:val="22"/>
                <w:szCs w:val="22"/>
                <w:lang w:val="en-US" w:eastAsia="zh-CN" w:bidi="ar"/>
              </w:rPr>
              <w:t>年成都市政府工作报告指出，“深化‘微网实格’治理，探索超大社区、城乡结合部、城中村等城市特殊区域治理模式”</w:t>
            </w:r>
            <w:r>
              <w:rPr>
                <w:rFonts w:hint="default" w:ascii="Calibri" w:hAnsi="Calibri" w:eastAsia="方正仿宋_GBK" w:cs="Times New Roman"/>
                <w:b/>
                <w:bCs/>
                <w:color w:val="auto"/>
                <w:spacing w:val="-6"/>
                <w:kern w:val="0"/>
                <w:sz w:val="22"/>
                <w:szCs w:val="22"/>
                <w:lang w:val="en-US" w:eastAsia="zh-CN" w:bidi="ar"/>
              </w:rPr>
              <w:t>。</w:t>
            </w:r>
          </w:p>
        </w:tc>
        <w:tc>
          <w:tcPr>
            <w:tcW w:w="1235"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jc w:val="both"/>
              <w:textAlignment w:val="auto"/>
              <w:rPr>
                <w:rFonts w:hint="eastAsia" w:ascii="Times New Roman" w:hAnsi="Times New Roman" w:eastAsia="方正仿宋_GBK" w:cs="Times New Roman"/>
                <w:b/>
                <w:bCs/>
                <w:snapToGrid/>
                <w:color w:val="auto"/>
                <w:kern w:val="0"/>
                <w:sz w:val="22"/>
                <w:szCs w:val="22"/>
                <w:lang w:val="en-US" w:eastAsia="zh-CN" w:bidi="ar"/>
              </w:rPr>
            </w:pPr>
            <w:r>
              <w:rPr>
                <w:rFonts w:hint="eastAsia" w:eastAsia="方正仿宋_GBK" w:cs="Times New Roman"/>
                <w:b/>
                <w:bCs/>
                <w:color w:val="auto"/>
                <w:spacing w:val="-6"/>
                <w:kern w:val="2"/>
                <w:sz w:val="22"/>
                <w:szCs w:val="22"/>
                <w:lang w:val="en-US" w:eastAsia="zh-CN" w:bidi="ar-SA"/>
              </w:rPr>
              <w:t>对比研究</w:t>
            </w:r>
            <w:r>
              <w:rPr>
                <w:rFonts w:hint="default" w:eastAsia="方正仿宋_GBK" w:cs="Times New Roman"/>
                <w:b/>
                <w:bCs/>
                <w:color w:val="auto"/>
                <w:spacing w:val="-6"/>
                <w:kern w:val="2"/>
                <w:sz w:val="22"/>
                <w:szCs w:val="22"/>
                <w:lang w:val="en-US" w:eastAsia="zh-CN" w:bidi="ar-SA"/>
              </w:rPr>
              <w:t>成都不同类型社区</w:t>
            </w:r>
            <w:r>
              <w:rPr>
                <w:rFonts w:hint="eastAsia" w:eastAsia="方正仿宋_GBK" w:cs="Times New Roman"/>
                <w:b/>
                <w:bCs/>
                <w:color w:val="auto"/>
                <w:spacing w:val="-6"/>
                <w:kern w:val="2"/>
                <w:sz w:val="22"/>
                <w:szCs w:val="22"/>
                <w:lang w:val="en-US" w:eastAsia="zh-CN" w:bidi="ar-SA"/>
              </w:rPr>
              <w:t>治理模式的异同</w:t>
            </w:r>
            <w:r>
              <w:rPr>
                <w:rFonts w:hint="default" w:eastAsia="方正仿宋_GBK" w:cs="Times New Roman"/>
                <w:b/>
                <w:bCs/>
                <w:color w:val="auto"/>
                <w:spacing w:val="-6"/>
                <w:kern w:val="2"/>
                <w:sz w:val="22"/>
                <w:szCs w:val="22"/>
                <w:lang w:val="en-US" w:eastAsia="zh-CN" w:bidi="ar-SA"/>
              </w:rPr>
              <w:t>，提炼具有成都特色的社区治理经验与智慧</w:t>
            </w:r>
            <w:r>
              <w:rPr>
                <w:rFonts w:hint="eastAsia" w:eastAsia="方正仿宋_GBK" w:cs="Times New Roman"/>
                <w:b/>
                <w:bCs/>
                <w:color w:val="auto"/>
                <w:spacing w:val="-6"/>
                <w:kern w:val="2"/>
                <w:sz w:val="22"/>
                <w:szCs w:val="22"/>
                <w:lang w:val="en-US" w:eastAsia="zh-CN" w:bidi="ar-SA"/>
              </w:rPr>
              <w:t>，以</w:t>
            </w:r>
            <w:r>
              <w:rPr>
                <w:rFonts w:hint="default" w:eastAsia="方正仿宋_GBK" w:cs="Times New Roman"/>
                <w:b/>
                <w:bCs/>
                <w:color w:val="auto"/>
                <w:spacing w:val="-6"/>
                <w:kern w:val="2"/>
                <w:sz w:val="22"/>
                <w:szCs w:val="22"/>
                <w:lang w:val="en-US" w:eastAsia="zh-CN" w:bidi="ar-SA"/>
              </w:rPr>
              <w:t>构建一套符合超大城市特点的现代化社区治理</w:t>
            </w:r>
            <w:r>
              <w:rPr>
                <w:rFonts w:hint="eastAsia" w:eastAsia="方正仿宋_GBK" w:cs="Times New Roman"/>
                <w:b/>
                <w:bCs/>
                <w:color w:val="auto"/>
                <w:spacing w:val="-6"/>
                <w:kern w:val="2"/>
                <w:sz w:val="22"/>
                <w:szCs w:val="22"/>
                <w:lang w:val="en-US" w:eastAsia="zh-CN" w:bidi="ar-SA"/>
              </w:rPr>
              <w:t>体系为目标</w:t>
            </w:r>
            <w:r>
              <w:rPr>
                <w:rFonts w:hint="default" w:eastAsia="方正仿宋_GBK" w:cs="Times New Roman"/>
                <w:b/>
                <w:bCs/>
                <w:color w:val="auto"/>
                <w:spacing w:val="-6"/>
                <w:kern w:val="2"/>
                <w:sz w:val="22"/>
                <w:szCs w:val="22"/>
                <w:lang w:val="en-US" w:eastAsia="zh-CN" w:bidi="ar-SA"/>
              </w:rPr>
              <w:t>，</w:t>
            </w:r>
            <w:r>
              <w:rPr>
                <w:rFonts w:hint="eastAsia" w:eastAsia="方正仿宋_GBK" w:cs="Times New Roman"/>
                <w:b/>
                <w:bCs/>
                <w:color w:val="auto"/>
                <w:spacing w:val="-6"/>
                <w:kern w:val="2"/>
                <w:sz w:val="22"/>
                <w:szCs w:val="22"/>
                <w:lang w:val="en-US" w:eastAsia="zh-CN" w:bidi="ar-SA"/>
              </w:rPr>
              <w:t>提出成都下一步深化社区治理模式创新，</w:t>
            </w:r>
            <w:r>
              <w:rPr>
                <w:rFonts w:hint="default" w:eastAsia="方正仿宋_GBK" w:cs="Times New Roman"/>
                <w:b/>
                <w:bCs/>
                <w:color w:val="auto"/>
                <w:spacing w:val="-6"/>
                <w:kern w:val="2"/>
                <w:sz w:val="22"/>
                <w:szCs w:val="22"/>
                <w:lang w:val="en-US" w:eastAsia="zh-CN" w:bidi="ar-SA"/>
              </w:rPr>
              <w:t>推动基层治理从“管理”向“治理”和“善治”深刻转变。</w:t>
            </w:r>
          </w:p>
        </w:tc>
        <w:tc>
          <w:tcPr>
            <w:tcW w:w="1316"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00" w:lineRule="exact"/>
              <w:textAlignment w:val="center"/>
              <w:rPr>
                <w:rFonts w:hint="eastAsia" w:ascii="Times New Roman" w:hAnsi="Times New Roman" w:eastAsia="方正仿宋_GBK" w:cs="Times New Roman"/>
                <w:b/>
                <w:bCs/>
                <w:snapToGrid/>
                <w:color w:val="auto"/>
                <w:kern w:val="0"/>
                <w:sz w:val="22"/>
                <w:szCs w:val="22"/>
                <w:lang w:val="en-US" w:eastAsia="zh-CN" w:bidi="ar"/>
              </w:rPr>
            </w:pPr>
            <w:r>
              <w:rPr>
                <w:rFonts w:hint="eastAsia" w:ascii="东文宋体" w:hAnsi="东文宋体" w:eastAsia="东文宋体" w:cs="东文宋体"/>
                <w:b/>
                <w:bCs/>
                <w:i w:val="0"/>
                <w:iCs w:val="0"/>
                <w:color w:val="auto"/>
                <w:sz w:val="22"/>
                <w:szCs w:val="22"/>
                <w:u w:val="none"/>
              </w:rPr>
              <w:t>①</w:t>
            </w:r>
            <w:r>
              <w:rPr>
                <w:rFonts w:hint="eastAsia" w:ascii="方正仿宋_GBK" w:hAnsi="方正仿宋_GBK" w:eastAsia="方正仿宋_GBK" w:cs="方正仿宋_GBK"/>
                <w:b/>
                <w:bCs/>
                <w:i w:val="0"/>
                <w:iCs w:val="0"/>
                <w:color w:val="auto"/>
                <w:sz w:val="22"/>
                <w:szCs w:val="22"/>
                <w:u w:val="none"/>
              </w:rPr>
              <w:t>分类选取老旧小区、商品住宅、超大社区、城乡结合部等典型社区，开展深度案例研究；</w:t>
            </w:r>
            <w:r>
              <w:rPr>
                <w:rFonts w:hint="eastAsia" w:ascii="东文宋体" w:hAnsi="东文宋体" w:eastAsia="东文宋体" w:cs="东文宋体"/>
                <w:b/>
                <w:bCs/>
                <w:i w:val="0"/>
                <w:iCs w:val="0"/>
                <w:color w:val="auto"/>
                <w:sz w:val="22"/>
                <w:szCs w:val="22"/>
                <w:u w:val="none"/>
              </w:rPr>
              <w:t>②</w:t>
            </w:r>
            <w:r>
              <w:rPr>
                <w:rFonts w:hint="eastAsia" w:ascii="方正仿宋_GBK" w:hAnsi="方正仿宋_GBK" w:eastAsia="方正仿宋_GBK" w:cs="方正仿宋_GBK"/>
                <w:b/>
                <w:bCs/>
                <w:i w:val="0"/>
                <w:iCs w:val="0"/>
                <w:color w:val="auto"/>
                <w:sz w:val="22"/>
                <w:szCs w:val="22"/>
                <w:u w:val="none"/>
              </w:rPr>
              <w:t>提炼成都“微网实格”与 “智慧蓉城”</w:t>
            </w:r>
            <w:r>
              <w:rPr>
                <w:rFonts w:hint="eastAsia" w:ascii="方正仿宋_GBK" w:hAnsi="方正仿宋_GBK" w:eastAsia="方正仿宋_GBK" w:cs="方正仿宋_GBK"/>
                <w:b/>
                <w:bCs/>
                <w:i w:val="0"/>
                <w:iCs w:val="0"/>
                <w:color w:val="auto"/>
                <w:sz w:val="22"/>
                <w:szCs w:val="22"/>
                <w:u w:val="none"/>
                <w:lang w:eastAsia="zh-CN"/>
              </w:rPr>
              <w:t>等</w:t>
            </w:r>
            <w:r>
              <w:rPr>
                <w:rFonts w:hint="eastAsia" w:ascii="方正仿宋_GBK" w:hAnsi="方正仿宋_GBK" w:eastAsia="方正仿宋_GBK" w:cs="方正仿宋_GBK"/>
                <w:b/>
                <w:bCs/>
                <w:i w:val="0"/>
                <w:iCs w:val="0"/>
                <w:color w:val="auto"/>
                <w:sz w:val="22"/>
                <w:szCs w:val="22"/>
                <w:u w:val="none"/>
              </w:rPr>
              <w:t>融合的特色社区治理经验，</w:t>
            </w:r>
            <w:r>
              <w:rPr>
                <w:rFonts w:hint="eastAsia" w:ascii="方正仿宋_GBK" w:hAnsi="方正仿宋_GBK" w:eastAsia="方正仿宋_GBK" w:cs="方正仿宋_GBK"/>
                <w:b/>
                <w:bCs/>
                <w:i w:val="0"/>
                <w:iCs w:val="0"/>
                <w:color w:val="auto"/>
                <w:sz w:val="22"/>
                <w:szCs w:val="22"/>
                <w:u w:val="none"/>
                <w:lang w:eastAsia="zh-CN"/>
              </w:rPr>
              <w:t>构建成都社区治理模式理论框架</w:t>
            </w:r>
            <w:r>
              <w:rPr>
                <w:rFonts w:hint="eastAsia" w:ascii="方正仿宋_GBK" w:hAnsi="方正仿宋_GBK" w:eastAsia="方正仿宋_GBK" w:cs="方正仿宋_GBK"/>
                <w:b/>
                <w:bCs/>
                <w:i w:val="0"/>
                <w:iCs w:val="0"/>
                <w:color w:val="auto"/>
                <w:sz w:val="22"/>
                <w:szCs w:val="22"/>
                <w:u w:val="none"/>
              </w:rPr>
              <w:t>；</w:t>
            </w:r>
            <w:r>
              <w:rPr>
                <w:rFonts w:hint="eastAsia" w:ascii="东文宋体" w:hAnsi="东文宋体" w:eastAsia="东文宋体" w:cs="东文宋体"/>
                <w:b/>
                <w:bCs/>
                <w:i w:val="0"/>
                <w:iCs w:val="0"/>
                <w:color w:val="auto"/>
                <w:sz w:val="22"/>
                <w:szCs w:val="22"/>
                <w:u w:val="none"/>
              </w:rPr>
              <w:t>③</w:t>
            </w:r>
            <w:r>
              <w:rPr>
                <w:rFonts w:hint="eastAsia" w:ascii="方正仿宋_GBK" w:hAnsi="方正仿宋_GBK" w:eastAsia="方正仿宋_GBK" w:cs="方正仿宋_GBK"/>
                <w:b/>
                <w:bCs/>
                <w:i w:val="0"/>
                <w:iCs w:val="0"/>
                <w:color w:val="auto"/>
                <w:sz w:val="22"/>
                <w:szCs w:val="22"/>
                <w:u w:val="none"/>
              </w:rPr>
              <w:t>结合超大城市治理要求，提出推动基层治理从 “管理” 向 “治理” 和 “善治” 转变的具体举措</w:t>
            </w:r>
            <w:r>
              <w:rPr>
                <w:rFonts w:hint="eastAsia" w:ascii="方正仿宋_GBK" w:hAnsi="方正仿宋_GBK" w:eastAsia="方正仿宋_GBK" w:cs="方正仿宋_GBK"/>
                <w:b/>
                <w:bCs/>
                <w:i w:val="0"/>
                <w:iCs w:val="0"/>
                <w:color w:val="auto"/>
                <w:sz w:val="22"/>
                <w:szCs w:val="22"/>
                <w:u w:val="none"/>
                <w:lang w:eastAsia="zh-CN"/>
              </w:rPr>
              <w:t>和对策建议</w:t>
            </w:r>
            <w:r>
              <w:rPr>
                <w:rFonts w:hint="eastAsia" w:ascii="方正仿宋_GBK" w:hAnsi="方正仿宋_GBK" w:eastAsia="方正仿宋_GBK" w:cs="方正仿宋_GBK"/>
                <w:b/>
                <w:bCs/>
                <w:i w:val="0"/>
                <w:iCs w:val="0"/>
                <w:color w:val="auto"/>
                <w:sz w:val="22"/>
                <w:szCs w:val="22"/>
                <w:u w:val="none"/>
              </w:rPr>
              <w:t>。</w:t>
            </w:r>
          </w:p>
        </w:tc>
        <w:tc>
          <w:tcPr>
            <w:tcW w:w="436"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center"/>
              <w:rPr>
                <w:rFonts w:hint="eastAsia" w:ascii="东文宋体" w:hAnsi="东文宋体" w:eastAsia="东文宋体" w:cs="东文宋体"/>
                <w:b/>
                <w:bCs/>
                <w:i w:val="0"/>
                <w:iCs w:val="0"/>
                <w:color w:val="auto"/>
                <w:kern w:val="2"/>
                <w:sz w:val="22"/>
                <w:szCs w:val="22"/>
                <w:u w:val="none"/>
                <w:lang w:val="en-US" w:eastAsia="zh-CN" w:bidi="ar-SA"/>
              </w:rPr>
            </w:pPr>
            <w:r>
              <w:rPr>
                <w:rFonts w:hint="default" w:ascii="Times New Roman" w:hAnsi="Times New Roman" w:eastAsia="方正仿宋_GBK" w:cs="Times New Roman"/>
                <w:b/>
                <w:bCs/>
                <w:i w:val="0"/>
                <w:iCs w:val="0"/>
                <w:color w:val="auto"/>
                <w:sz w:val="22"/>
                <w:szCs w:val="22"/>
                <w:u w:val="none"/>
                <w:lang w:val="en-US" w:eastAsia="zh-CN"/>
              </w:rPr>
              <w:t>30万</w:t>
            </w:r>
            <w:r>
              <w:rPr>
                <w:rFonts w:hint="eastAsia" w:ascii="Times New Roman" w:hAnsi="Times New Roman" w:eastAsia="方正仿宋_GBK" w:cs="Times New Roman"/>
                <w:b/>
                <w:bCs/>
                <w:i w:val="0"/>
                <w:iCs w:val="0"/>
                <w:color w:val="auto"/>
                <w:sz w:val="22"/>
                <w:szCs w:val="22"/>
                <w:u w:val="none"/>
                <w:lang w:val="en-US" w:eastAsia="zh-CN"/>
              </w:rPr>
              <w:t>元</w:t>
            </w:r>
          </w:p>
        </w:tc>
      </w:tr>
    </w:tbl>
    <w:p>
      <w:pPr>
        <w:rPr>
          <w:rFonts w:ascii="Times New Roman" w:hAnsi="Times New Roman" w:eastAsia="方正黑体_GBK" w:cs="Times New Roman"/>
          <w:b/>
          <w:bCs/>
          <w:snapToGrid w:val="0"/>
          <w:color w:val="auto"/>
          <w:sz w:val="36"/>
          <w:szCs w:val="36"/>
        </w:rPr>
      </w:pPr>
    </w:p>
    <w:p>
      <w:pPr>
        <w:pStyle w:val="3"/>
        <w:rPr>
          <w:rFonts w:ascii="Times New Roman" w:hAnsi="Times New Roman" w:eastAsia="方正黑体_GBK" w:cs="Times New Roman"/>
          <w:b/>
          <w:bCs/>
          <w:snapToGrid w:val="0"/>
          <w:color w:val="auto"/>
          <w:sz w:val="36"/>
          <w:szCs w:val="36"/>
        </w:rPr>
        <w:sectPr>
          <w:headerReference r:id="rId5" w:type="default"/>
          <w:footerReference r:id="rId6" w:type="default"/>
          <w:pgSz w:w="16838" w:h="11906" w:orient="landscape"/>
          <w:pgMar w:top="1587" w:right="2098" w:bottom="1134" w:left="1984" w:header="851" w:footer="1134" w:gutter="0"/>
          <w:pgNumType w:fmt="decimal" w:start="9"/>
          <w:cols w:space="0" w:num="1"/>
          <w:docGrid w:type="lines" w:linePitch="319" w:charSpace="0"/>
        </w:sectPr>
      </w:pPr>
    </w:p>
    <w:p>
      <w:pPr>
        <w:wordWrap w:val="0"/>
        <w:spacing w:line="580" w:lineRule="exact"/>
        <w:ind w:firstLine="0" w:firstLineChars="0"/>
        <w:rPr>
          <w:rFonts w:hint="default" w:ascii="Times New Roman Regular" w:hAnsi="Times New Roman Regular" w:eastAsia="方正黑体_GBK" w:cs="Times New Roman Regular"/>
          <w:b/>
          <w:bCs/>
          <w:snapToGrid w:val="0"/>
          <w:color w:val="auto"/>
          <w:sz w:val="32"/>
          <w:szCs w:val="32"/>
          <w:lang w:bidi="ar"/>
        </w:rPr>
      </w:pPr>
      <w:r>
        <w:rPr>
          <w:rFonts w:hint="default" w:ascii="Times New Roman Regular" w:hAnsi="Times New Roman Regular" w:eastAsia="方正黑体_GBK" w:cs="Times New Roman Regular"/>
          <w:b/>
          <w:bCs/>
          <w:snapToGrid w:val="0"/>
          <w:color w:val="auto"/>
          <w:sz w:val="32"/>
          <w:szCs w:val="32"/>
          <w:lang w:bidi="ar"/>
        </w:rPr>
        <w:t>附件</w:t>
      </w:r>
      <w:r>
        <w:rPr>
          <w:rFonts w:hint="eastAsia" w:ascii="Times New Roman" w:hAnsi="Times New Roman" w:eastAsia="方正黑体_GBK" w:cs="Times New Roman Regular"/>
          <w:b/>
          <w:bCs/>
          <w:snapToGrid w:val="0"/>
          <w:color w:val="auto"/>
          <w:sz w:val="32"/>
          <w:szCs w:val="32"/>
          <w:lang w:val="en-US" w:eastAsia="zh-CN" w:bidi="ar"/>
        </w:rPr>
        <w:t>2</w:t>
      </w:r>
    </w:p>
    <w:p>
      <w:pPr>
        <w:pStyle w:val="4"/>
        <w:rPr>
          <w:rFonts w:hint="default" w:ascii="Times New Roman Regular" w:hAnsi="Times New Roman Regular" w:eastAsia="方正黑体_GBK" w:cs="Times New Roman Regular"/>
          <w:b/>
          <w:bCs/>
          <w:snapToGrid w:val="0"/>
          <w:color w:val="auto"/>
          <w:sz w:val="32"/>
          <w:szCs w:val="32"/>
          <w:lang w:bidi="ar"/>
        </w:rPr>
      </w:pPr>
    </w:p>
    <w:p>
      <w:pPr>
        <w:pStyle w:val="5"/>
        <w:rPr>
          <w:rFonts w:hint="default"/>
          <w:b/>
          <w:bCs/>
          <w:color w:val="auto"/>
        </w:rPr>
      </w:pPr>
    </w:p>
    <w:tbl>
      <w:tblPr>
        <w:tblStyle w:val="9"/>
        <w:tblW w:w="0" w:type="auto"/>
        <w:jc w:val="center"/>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640"/>
      </w:tblGrid>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1255" w:hRule="atLeast"/>
          <w:jc w:val="center"/>
        </w:trPr>
        <w:tc>
          <w:tcPr>
            <w:tcW w:w="8640" w:type="dxa"/>
          </w:tcPr>
          <w:p>
            <w:pPr>
              <w:wordWrap w:val="0"/>
              <w:spacing w:line="600" w:lineRule="exact"/>
              <w:jc w:val="distribute"/>
              <w:rPr>
                <w:rFonts w:ascii="Times New Roman" w:hAnsi="Times New Roman" w:eastAsia="黑体" w:cs="Times New Roman"/>
                <w:b/>
                <w:bCs/>
                <w:snapToGrid w:val="0"/>
                <w:color w:val="auto"/>
                <w:sz w:val="48"/>
                <w:szCs w:val="48"/>
              </w:rPr>
            </w:pPr>
            <w:r>
              <w:rPr>
                <w:rFonts w:ascii="Times New Roman" w:hAnsi="Times New Roman" w:eastAsia="方正小标宋_GBK" w:cs="Times New Roman"/>
                <w:b/>
                <w:bCs/>
                <w:snapToGrid w:val="0"/>
                <w:color w:val="auto"/>
                <w:spacing w:val="-23"/>
                <w:kern w:val="0"/>
                <w:sz w:val="48"/>
                <w:szCs w:val="48"/>
                <w:lang w:bidi="ar"/>
              </w:rPr>
              <w:t>202</w:t>
            </w:r>
            <w:r>
              <w:rPr>
                <w:rFonts w:hint="eastAsia" w:ascii="Times New Roman" w:hAnsi="Times New Roman" w:eastAsia="方正小标宋_GBK" w:cs="Times New Roman"/>
                <w:b/>
                <w:bCs/>
                <w:snapToGrid w:val="0"/>
                <w:color w:val="auto"/>
                <w:spacing w:val="-23"/>
                <w:kern w:val="0"/>
                <w:sz w:val="48"/>
                <w:szCs w:val="48"/>
                <w:lang w:val="en-US" w:eastAsia="zh-CN" w:bidi="ar"/>
              </w:rPr>
              <w:t>6</w:t>
            </w:r>
            <w:r>
              <w:rPr>
                <w:rFonts w:ascii="Times New Roman" w:hAnsi="Times New Roman" w:eastAsia="方正小标宋_GBK" w:cs="Times New Roman"/>
                <w:b/>
                <w:bCs/>
                <w:snapToGrid w:val="0"/>
                <w:color w:val="auto"/>
                <w:spacing w:val="-23"/>
                <w:kern w:val="0"/>
                <w:sz w:val="48"/>
                <w:szCs w:val="48"/>
                <w:lang w:bidi="ar"/>
              </w:rPr>
              <w:t>年</w:t>
            </w:r>
            <w:r>
              <w:rPr>
                <w:rFonts w:hint="eastAsia" w:ascii="Times New Roman" w:hAnsi="Times New Roman" w:eastAsia="方正小标宋_GBK" w:cs="Times New Roman"/>
                <w:b/>
                <w:bCs/>
                <w:snapToGrid w:val="0"/>
                <w:color w:val="auto"/>
                <w:spacing w:val="-23"/>
                <w:kern w:val="0"/>
                <w:sz w:val="48"/>
                <w:szCs w:val="48"/>
                <w:lang w:bidi="ar"/>
              </w:rPr>
              <w:t>度</w:t>
            </w:r>
            <w:r>
              <w:rPr>
                <w:rFonts w:ascii="Times New Roman" w:hAnsi="Times New Roman" w:eastAsia="方正小标宋_GBK" w:cs="Times New Roman"/>
                <w:b/>
                <w:bCs/>
                <w:snapToGrid w:val="0"/>
                <w:color w:val="auto"/>
                <w:spacing w:val="-23"/>
                <w:kern w:val="0"/>
                <w:sz w:val="48"/>
                <w:szCs w:val="48"/>
                <w:lang w:bidi="ar"/>
              </w:rPr>
              <w:t>清华成都高质量发展合作</w:t>
            </w:r>
            <w:r>
              <w:rPr>
                <w:rFonts w:hint="eastAsia" w:ascii="Times New Roman" w:hAnsi="Times New Roman" w:eastAsia="方正小标宋_GBK" w:cs="Times New Roman"/>
                <w:b/>
                <w:bCs/>
                <w:snapToGrid w:val="0"/>
                <w:color w:val="auto"/>
                <w:spacing w:val="-23"/>
                <w:kern w:val="0"/>
                <w:sz w:val="48"/>
                <w:szCs w:val="48"/>
                <w:lang w:bidi="ar"/>
              </w:rPr>
              <w:t>专项</w:t>
            </w:r>
            <w:r>
              <w:rPr>
                <w:rFonts w:ascii="Times New Roman" w:hAnsi="Times New Roman" w:eastAsia="方正小标宋_GBK" w:cs="Times New Roman"/>
                <w:b/>
                <w:bCs/>
                <w:snapToGrid w:val="0"/>
                <w:color w:val="auto"/>
                <w:spacing w:val="-23"/>
                <w:kern w:val="0"/>
                <w:sz w:val="48"/>
                <w:szCs w:val="48"/>
                <w:lang w:bidi="ar"/>
              </w:rPr>
              <w:t>课题</w:t>
            </w:r>
          </w:p>
        </w:tc>
      </w:tr>
    </w:tbl>
    <w:p>
      <w:pPr>
        <w:wordWrap w:val="0"/>
        <w:spacing w:line="760" w:lineRule="exact"/>
        <w:ind w:firstLine="562" w:firstLineChars="200"/>
        <w:jc w:val="center"/>
        <w:rPr>
          <w:rFonts w:ascii="Times New Roman" w:hAnsi="Times New Roman" w:eastAsia="黑体" w:cs="Times New Roman"/>
          <w:b/>
          <w:bCs/>
          <w:snapToGrid w:val="0"/>
          <w:color w:val="auto"/>
          <w:sz w:val="28"/>
          <w:szCs w:val="28"/>
        </w:rPr>
      </w:pPr>
    </w:p>
    <w:p>
      <w:pPr>
        <w:wordWrap w:val="0"/>
        <w:spacing w:line="760" w:lineRule="exact"/>
        <w:jc w:val="center"/>
        <w:rPr>
          <w:rFonts w:ascii="Times New Roman" w:hAnsi="Times New Roman" w:eastAsia="方正小标宋_GBK" w:cs="Times New Roman"/>
          <w:b/>
          <w:bCs/>
          <w:snapToGrid w:val="0"/>
          <w:color w:val="auto"/>
          <w:sz w:val="72"/>
          <w:szCs w:val="72"/>
        </w:rPr>
      </w:pPr>
      <w:r>
        <w:rPr>
          <w:rFonts w:ascii="Times New Roman" w:hAnsi="Times New Roman" w:eastAsia="方正小标宋_GBK" w:cs="Times New Roman"/>
          <w:b/>
          <w:bCs/>
          <w:snapToGrid w:val="0"/>
          <w:color w:val="auto"/>
          <w:sz w:val="72"/>
          <w:szCs w:val="72"/>
        </w:rPr>
        <w:t>申 请 书</w:t>
      </w:r>
    </w:p>
    <w:p>
      <w:pPr>
        <w:wordWrap w:val="0"/>
        <w:spacing w:line="600" w:lineRule="exact"/>
        <w:ind w:firstLine="562" w:firstLineChars="200"/>
        <w:jc w:val="center"/>
        <w:rPr>
          <w:rFonts w:ascii="Times New Roman" w:hAnsi="Times New Roman" w:eastAsia="黑体" w:cs="Times New Roman"/>
          <w:b/>
          <w:bCs/>
          <w:snapToGrid w:val="0"/>
          <w:color w:val="auto"/>
          <w:sz w:val="28"/>
          <w:szCs w:val="28"/>
        </w:rPr>
      </w:pPr>
    </w:p>
    <w:p>
      <w:pPr>
        <w:wordWrap w:val="0"/>
        <w:spacing w:line="600" w:lineRule="exact"/>
        <w:ind w:firstLine="562" w:firstLineChars="200"/>
        <w:jc w:val="center"/>
        <w:rPr>
          <w:rFonts w:ascii="Times New Roman" w:hAnsi="Times New Roman" w:eastAsia="黑体" w:cs="Times New Roman"/>
          <w:b/>
          <w:bCs/>
          <w:snapToGrid w:val="0"/>
          <w:color w:val="auto"/>
          <w:sz w:val="28"/>
          <w:szCs w:val="28"/>
        </w:rPr>
      </w:pPr>
    </w:p>
    <w:p>
      <w:pPr>
        <w:wordWrap w:val="0"/>
        <w:spacing w:line="600" w:lineRule="exact"/>
        <w:ind w:firstLine="562" w:firstLineChars="200"/>
        <w:jc w:val="center"/>
        <w:rPr>
          <w:rFonts w:ascii="Times New Roman" w:hAnsi="Times New Roman" w:eastAsia="黑体" w:cs="Times New Roman"/>
          <w:b/>
          <w:bCs/>
          <w:snapToGrid w:val="0"/>
          <w:color w:val="auto"/>
          <w:sz w:val="28"/>
          <w:szCs w:val="28"/>
        </w:rPr>
      </w:pPr>
    </w:p>
    <w:p>
      <w:pPr>
        <w:wordWrap w:val="0"/>
        <w:spacing w:line="600" w:lineRule="exact"/>
        <w:ind w:firstLine="562" w:firstLineChars="200"/>
        <w:jc w:val="center"/>
        <w:rPr>
          <w:rFonts w:ascii="Times New Roman" w:hAnsi="Times New Roman" w:eastAsia="黑体" w:cs="Times New Roman"/>
          <w:b/>
          <w:bCs/>
          <w:snapToGrid w:val="0"/>
          <w:color w:val="auto"/>
          <w:sz w:val="28"/>
          <w:szCs w:val="28"/>
        </w:rPr>
      </w:pPr>
    </w:p>
    <w:tbl>
      <w:tblPr>
        <w:tblStyle w:val="9"/>
        <w:tblW w:w="9287" w:type="dxa"/>
        <w:jc w:val="center"/>
        <w:tblLayout w:type="fixed"/>
        <w:tblCellMar>
          <w:top w:w="0" w:type="dxa"/>
          <w:left w:w="108" w:type="dxa"/>
          <w:bottom w:w="0" w:type="dxa"/>
          <w:right w:w="108" w:type="dxa"/>
        </w:tblCellMar>
      </w:tblPr>
      <w:tblGrid>
        <w:gridCol w:w="1928"/>
        <w:gridCol w:w="360"/>
        <w:gridCol w:w="6999"/>
      </w:tblGrid>
      <w:tr>
        <w:tblPrEx>
          <w:tblCellMar>
            <w:top w:w="0" w:type="dxa"/>
            <w:left w:w="108" w:type="dxa"/>
            <w:bottom w:w="0" w:type="dxa"/>
            <w:right w:w="108" w:type="dxa"/>
          </w:tblCellMar>
        </w:tblPrEx>
        <w:trPr>
          <w:trHeight w:val="567" w:hRule="atLeast"/>
          <w:jc w:val="center"/>
        </w:trPr>
        <w:tc>
          <w:tcPr>
            <w:tcW w:w="1928" w:type="dxa"/>
            <w:vAlign w:val="bottom"/>
          </w:tcPr>
          <w:p>
            <w:pPr>
              <w:wordWrap w:val="0"/>
              <w:spacing w:line="600" w:lineRule="exact"/>
              <w:jc w:val="distribute"/>
              <w:textAlignment w:val="baseline"/>
              <w:rPr>
                <w:rFonts w:ascii="Times New Roman" w:hAnsi="Times New Roman" w:eastAsia="方正黑体_GBK" w:cs="Times New Roman"/>
                <w:b/>
                <w:bCs/>
                <w:snapToGrid w:val="0"/>
                <w:color w:val="auto"/>
                <w:sz w:val="28"/>
                <w:szCs w:val="28"/>
              </w:rPr>
            </w:pPr>
            <w:r>
              <w:rPr>
                <w:rFonts w:ascii="Times New Roman" w:hAnsi="Times New Roman" w:eastAsia="方正黑体_GBK" w:cs="Times New Roman"/>
                <w:b/>
                <w:bCs/>
                <w:snapToGrid w:val="0"/>
                <w:color w:val="auto"/>
                <w:sz w:val="28"/>
                <w:szCs w:val="28"/>
              </w:rPr>
              <w:t>课 题 名 称</w:t>
            </w:r>
          </w:p>
        </w:tc>
        <w:tc>
          <w:tcPr>
            <w:tcW w:w="360" w:type="dxa"/>
            <w:vAlign w:val="bottom"/>
          </w:tcPr>
          <w:p>
            <w:pPr>
              <w:wordWrap w:val="0"/>
              <w:spacing w:line="600" w:lineRule="exact"/>
              <w:ind w:firstLine="562" w:firstLineChars="200"/>
              <w:rPr>
                <w:rFonts w:ascii="Times New Roman" w:hAnsi="Times New Roman" w:eastAsia="方正黑体_GBK" w:cs="Times New Roman"/>
                <w:b/>
                <w:bCs/>
                <w:snapToGrid w:val="0"/>
                <w:color w:val="auto"/>
                <w:sz w:val="28"/>
                <w:szCs w:val="28"/>
              </w:rPr>
            </w:pPr>
            <w:r>
              <w:rPr>
                <w:rFonts w:ascii="Times New Roman" w:hAnsi="Times New Roman" w:eastAsia="方正黑体_GBK" w:cs="Times New Roman"/>
                <w:b/>
                <w:bCs/>
                <w:snapToGrid w:val="0"/>
                <w:color w:val="auto"/>
                <w:sz w:val="28"/>
                <w:szCs w:val="28"/>
              </w:rPr>
              <w:t>:</w:t>
            </w:r>
          </w:p>
        </w:tc>
        <w:tc>
          <w:tcPr>
            <w:tcW w:w="6999" w:type="dxa"/>
            <w:tcBorders>
              <w:bottom w:val="single" w:color="auto" w:sz="4" w:space="0"/>
            </w:tcBorders>
            <w:vAlign w:val="bottom"/>
          </w:tcPr>
          <w:p>
            <w:pPr>
              <w:wordWrap w:val="0"/>
              <w:spacing w:line="600" w:lineRule="exact"/>
              <w:ind w:firstLine="562" w:firstLineChars="200"/>
              <w:jc w:val="center"/>
              <w:rPr>
                <w:rFonts w:ascii="Times New Roman" w:hAnsi="Times New Roman" w:eastAsia="方正黑体_GBK" w:cs="Times New Roman"/>
                <w:b/>
                <w:bCs/>
                <w:snapToGrid w:val="0"/>
                <w:color w:val="auto"/>
                <w:sz w:val="28"/>
                <w:szCs w:val="28"/>
              </w:rPr>
            </w:pPr>
          </w:p>
        </w:tc>
      </w:tr>
      <w:tr>
        <w:tblPrEx>
          <w:tblCellMar>
            <w:top w:w="0" w:type="dxa"/>
            <w:left w:w="108" w:type="dxa"/>
            <w:bottom w:w="0" w:type="dxa"/>
            <w:right w:w="108" w:type="dxa"/>
          </w:tblCellMar>
        </w:tblPrEx>
        <w:trPr>
          <w:trHeight w:val="567" w:hRule="atLeast"/>
          <w:jc w:val="center"/>
        </w:trPr>
        <w:tc>
          <w:tcPr>
            <w:tcW w:w="1928" w:type="dxa"/>
            <w:vAlign w:val="bottom"/>
          </w:tcPr>
          <w:p>
            <w:pPr>
              <w:wordWrap w:val="0"/>
              <w:spacing w:line="600" w:lineRule="exact"/>
              <w:ind w:firstLine="562" w:firstLineChars="200"/>
              <w:jc w:val="distribute"/>
              <w:textAlignment w:val="baseline"/>
              <w:rPr>
                <w:rFonts w:ascii="Times New Roman" w:hAnsi="Times New Roman" w:eastAsia="方正黑体_GBK" w:cs="Times New Roman"/>
                <w:b/>
                <w:bCs/>
                <w:snapToGrid w:val="0"/>
                <w:color w:val="auto"/>
                <w:sz w:val="28"/>
                <w:szCs w:val="28"/>
              </w:rPr>
            </w:pPr>
            <w:r>
              <w:rPr>
                <w:rFonts w:ascii="Times New Roman" w:hAnsi="Times New Roman" w:eastAsia="方正黑体_GBK" w:cs="Times New Roman"/>
                <w:b/>
                <w:bCs/>
                <w:snapToGrid w:val="0"/>
                <w:color w:val="auto"/>
                <w:sz w:val="28"/>
                <w:szCs w:val="28"/>
              </w:rPr>
              <w:t>负责人</w:t>
            </w:r>
          </w:p>
        </w:tc>
        <w:tc>
          <w:tcPr>
            <w:tcW w:w="360" w:type="dxa"/>
            <w:vAlign w:val="bottom"/>
          </w:tcPr>
          <w:p>
            <w:pPr>
              <w:wordWrap w:val="0"/>
              <w:spacing w:line="600" w:lineRule="exact"/>
              <w:ind w:firstLine="562" w:firstLineChars="200"/>
              <w:rPr>
                <w:rFonts w:ascii="Times New Roman" w:hAnsi="Times New Roman" w:eastAsia="方正黑体_GBK" w:cs="Times New Roman"/>
                <w:b/>
                <w:bCs/>
                <w:snapToGrid w:val="0"/>
                <w:color w:val="auto"/>
                <w:sz w:val="28"/>
                <w:szCs w:val="28"/>
              </w:rPr>
            </w:pPr>
            <w:r>
              <w:rPr>
                <w:rFonts w:ascii="Times New Roman" w:hAnsi="Times New Roman" w:eastAsia="方正黑体_GBK" w:cs="Times New Roman"/>
                <w:b/>
                <w:bCs/>
                <w:snapToGrid w:val="0"/>
                <w:color w:val="auto"/>
                <w:sz w:val="28"/>
                <w:szCs w:val="28"/>
              </w:rPr>
              <w:t>：</w:t>
            </w:r>
          </w:p>
        </w:tc>
        <w:tc>
          <w:tcPr>
            <w:tcW w:w="6999" w:type="dxa"/>
            <w:tcBorders>
              <w:bottom w:val="single" w:color="auto" w:sz="4" w:space="0"/>
            </w:tcBorders>
            <w:vAlign w:val="bottom"/>
          </w:tcPr>
          <w:p>
            <w:pPr>
              <w:wordWrap w:val="0"/>
              <w:spacing w:line="600" w:lineRule="exact"/>
              <w:ind w:firstLine="562" w:firstLineChars="200"/>
              <w:jc w:val="center"/>
              <w:rPr>
                <w:rFonts w:ascii="Times New Roman" w:hAnsi="Times New Roman" w:eastAsia="方正黑体_GBK" w:cs="Times New Roman"/>
                <w:b/>
                <w:bCs/>
                <w:snapToGrid w:val="0"/>
                <w:color w:val="auto"/>
                <w:sz w:val="28"/>
                <w:szCs w:val="28"/>
              </w:rPr>
            </w:pPr>
          </w:p>
        </w:tc>
      </w:tr>
      <w:tr>
        <w:tblPrEx>
          <w:tblCellMar>
            <w:top w:w="0" w:type="dxa"/>
            <w:left w:w="108" w:type="dxa"/>
            <w:bottom w:w="0" w:type="dxa"/>
            <w:right w:w="108" w:type="dxa"/>
          </w:tblCellMar>
        </w:tblPrEx>
        <w:trPr>
          <w:trHeight w:val="567" w:hRule="atLeast"/>
          <w:jc w:val="center"/>
        </w:trPr>
        <w:tc>
          <w:tcPr>
            <w:tcW w:w="1928" w:type="dxa"/>
            <w:vAlign w:val="bottom"/>
          </w:tcPr>
          <w:p>
            <w:pPr>
              <w:wordWrap w:val="0"/>
              <w:spacing w:line="600" w:lineRule="exact"/>
              <w:ind w:firstLine="562" w:firstLineChars="200"/>
              <w:jc w:val="distribute"/>
              <w:textAlignment w:val="baseline"/>
              <w:rPr>
                <w:rFonts w:ascii="Times New Roman" w:hAnsi="Times New Roman" w:eastAsia="方正黑体_GBK" w:cs="Times New Roman"/>
                <w:b/>
                <w:bCs/>
                <w:snapToGrid w:val="0"/>
                <w:color w:val="auto"/>
                <w:sz w:val="28"/>
                <w:szCs w:val="28"/>
              </w:rPr>
            </w:pPr>
            <w:r>
              <w:rPr>
                <w:rFonts w:ascii="Times New Roman" w:hAnsi="Times New Roman" w:eastAsia="方正黑体_GBK" w:cs="Times New Roman"/>
                <w:b/>
                <w:bCs/>
                <w:snapToGrid w:val="0"/>
                <w:color w:val="auto"/>
                <w:sz w:val="28"/>
                <w:szCs w:val="28"/>
              </w:rPr>
              <w:t>申请单位</w:t>
            </w:r>
          </w:p>
        </w:tc>
        <w:tc>
          <w:tcPr>
            <w:tcW w:w="360" w:type="dxa"/>
            <w:vAlign w:val="bottom"/>
          </w:tcPr>
          <w:p>
            <w:pPr>
              <w:wordWrap w:val="0"/>
              <w:spacing w:line="600" w:lineRule="exact"/>
              <w:ind w:firstLine="562" w:firstLineChars="200"/>
              <w:rPr>
                <w:rFonts w:ascii="Times New Roman" w:hAnsi="Times New Roman" w:eastAsia="方正黑体_GBK" w:cs="Times New Roman"/>
                <w:b/>
                <w:bCs/>
                <w:snapToGrid w:val="0"/>
                <w:color w:val="auto"/>
                <w:sz w:val="28"/>
                <w:szCs w:val="28"/>
              </w:rPr>
            </w:pPr>
            <w:r>
              <w:rPr>
                <w:rFonts w:ascii="Times New Roman" w:hAnsi="Times New Roman" w:eastAsia="方正黑体_GBK" w:cs="Times New Roman"/>
                <w:b/>
                <w:bCs/>
                <w:snapToGrid w:val="0"/>
                <w:color w:val="auto"/>
                <w:sz w:val="28"/>
                <w:szCs w:val="28"/>
              </w:rPr>
              <w:t>:</w:t>
            </w:r>
          </w:p>
        </w:tc>
        <w:tc>
          <w:tcPr>
            <w:tcW w:w="6999" w:type="dxa"/>
            <w:tcBorders>
              <w:top w:val="single" w:color="auto" w:sz="4" w:space="0"/>
              <w:bottom w:val="single" w:color="auto" w:sz="4" w:space="0"/>
            </w:tcBorders>
            <w:vAlign w:val="bottom"/>
          </w:tcPr>
          <w:p>
            <w:pPr>
              <w:wordWrap w:val="0"/>
              <w:spacing w:line="600" w:lineRule="exact"/>
              <w:ind w:firstLine="562" w:firstLineChars="200"/>
              <w:jc w:val="center"/>
              <w:rPr>
                <w:rFonts w:ascii="Times New Roman" w:hAnsi="Times New Roman" w:eastAsia="方正黑体_GBK" w:cs="Times New Roman"/>
                <w:b/>
                <w:bCs/>
                <w:snapToGrid w:val="0"/>
                <w:color w:val="auto"/>
                <w:sz w:val="28"/>
                <w:szCs w:val="28"/>
              </w:rPr>
            </w:pPr>
          </w:p>
        </w:tc>
      </w:tr>
      <w:tr>
        <w:tblPrEx>
          <w:tblCellMar>
            <w:top w:w="0" w:type="dxa"/>
            <w:left w:w="108" w:type="dxa"/>
            <w:bottom w:w="0" w:type="dxa"/>
            <w:right w:w="108" w:type="dxa"/>
          </w:tblCellMar>
        </w:tblPrEx>
        <w:trPr>
          <w:trHeight w:val="567" w:hRule="atLeast"/>
          <w:jc w:val="center"/>
        </w:trPr>
        <w:tc>
          <w:tcPr>
            <w:tcW w:w="1928" w:type="dxa"/>
            <w:vAlign w:val="bottom"/>
          </w:tcPr>
          <w:p>
            <w:pPr>
              <w:wordWrap w:val="0"/>
              <w:spacing w:line="600" w:lineRule="exact"/>
              <w:ind w:firstLine="562" w:firstLineChars="200"/>
              <w:jc w:val="distribute"/>
              <w:rPr>
                <w:rFonts w:ascii="Times New Roman" w:hAnsi="Times New Roman" w:eastAsia="方正黑体_GBK" w:cs="Times New Roman"/>
                <w:b/>
                <w:bCs/>
                <w:snapToGrid w:val="0"/>
                <w:color w:val="auto"/>
                <w:sz w:val="28"/>
                <w:szCs w:val="28"/>
              </w:rPr>
            </w:pPr>
            <w:r>
              <w:rPr>
                <w:rFonts w:ascii="Times New Roman" w:hAnsi="Times New Roman" w:eastAsia="方正黑体_GBK" w:cs="Times New Roman"/>
                <w:b/>
                <w:bCs/>
                <w:snapToGrid w:val="0"/>
                <w:color w:val="auto"/>
                <w:sz w:val="28"/>
                <w:szCs w:val="28"/>
              </w:rPr>
              <w:t>填报日期</w:t>
            </w:r>
          </w:p>
        </w:tc>
        <w:tc>
          <w:tcPr>
            <w:tcW w:w="360" w:type="dxa"/>
            <w:vAlign w:val="bottom"/>
          </w:tcPr>
          <w:p>
            <w:pPr>
              <w:wordWrap w:val="0"/>
              <w:spacing w:line="600" w:lineRule="exact"/>
              <w:ind w:firstLine="562" w:firstLineChars="200"/>
              <w:rPr>
                <w:rFonts w:ascii="Times New Roman" w:hAnsi="Times New Roman" w:eastAsia="方正黑体_GBK" w:cs="Times New Roman"/>
                <w:b/>
                <w:bCs/>
                <w:snapToGrid w:val="0"/>
                <w:color w:val="auto"/>
                <w:sz w:val="28"/>
                <w:szCs w:val="28"/>
              </w:rPr>
            </w:pPr>
            <w:r>
              <w:rPr>
                <w:rFonts w:ascii="Times New Roman" w:hAnsi="Times New Roman" w:eastAsia="方正黑体_GBK" w:cs="Times New Roman"/>
                <w:b/>
                <w:bCs/>
                <w:snapToGrid w:val="0"/>
                <w:color w:val="auto"/>
                <w:sz w:val="28"/>
                <w:szCs w:val="28"/>
              </w:rPr>
              <w:t>:</w:t>
            </w:r>
          </w:p>
        </w:tc>
        <w:tc>
          <w:tcPr>
            <w:tcW w:w="6999" w:type="dxa"/>
            <w:tcBorders>
              <w:top w:val="single" w:color="auto" w:sz="4" w:space="0"/>
              <w:bottom w:val="single" w:color="auto" w:sz="4" w:space="0"/>
            </w:tcBorders>
            <w:vAlign w:val="bottom"/>
          </w:tcPr>
          <w:p>
            <w:pPr>
              <w:wordWrap w:val="0"/>
              <w:spacing w:line="600" w:lineRule="exact"/>
              <w:ind w:firstLine="562" w:firstLineChars="200"/>
              <w:jc w:val="center"/>
              <w:rPr>
                <w:rFonts w:ascii="Times New Roman" w:hAnsi="Times New Roman" w:eastAsia="方正黑体_GBK" w:cs="Times New Roman"/>
                <w:b/>
                <w:bCs/>
                <w:snapToGrid w:val="0"/>
                <w:color w:val="auto"/>
                <w:sz w:val="28"/>
                <w:szCs w:val="28"/>
              </w:rPr>
            </w:pPr>
          </w:p>
        </w:tc>
      </w:tr>
    </w:tbl>
    <w:p>
      <w:pPr>
        <w:wordWrap w:val="0"/>
        <w:spacing w:line="600" w:lineRule="exact"/>
        <w:ind w:firstLine="562" w:firstLineChars="200"/>
        <w:jc w:val="center"/>
        <w:rPr>
          <w:rFonts w:ascii="Times New Roman" w:hAnsi="Times New Roman" w:eastAsia="方正黑体_GBK" w:cs="Times New Roman"/>
          <w:b/>
          <w:bCs/>
          <w:snapToGrid w:val="0"/>
          <w:color w:val="auto"/>
          <w:sz w:val="28"/>
          <w:szCs w:val="28"/>
        </w:rPr>
      </w:pPr>
    </w:p>
    <w:p>
      <w:pPr>
        <w:wordWrap w:val="0"/>
        <w:spacing w:line="600" w:lineRule="exact"/>
        <w:ind w:firstLine="562" w:firstLineChars="200"/>
        <w:jc w:val="center"/>
        <w:rPr>
          <w:rFonts w:ascii="Times New Roman" w:hAnsi="Times New Roman" w:eastAsia="方正黑体_GBK" w:cs="Times New Roman"/>
          <w:b/>
          <w:bCs/>
          <w:snapToGrid w:val="0"/>
          <w:color w:val="auto"/>
          <w:sz w:val="28"/>
          <w:szCs w:val="28"/>
        </w:rPr>
      </w:pPr>
    </w:p>
    <w:p>
      <w:pPr>
        <w:wordWrap w:val="0"/>
        <w:spacing w:line="600" w:lineRule="exact"/>
        <w:ind w:firstLine="562" w:firstLineChars="200"/>
        <w:jc w:val="center"/>
        <w:rPr>
          <w:rFonts w:ascii="Times New Roman" w:hAnsi="Times New Roman" w:eastAsia="方正黑体_GBK" w:cs="Times New Roman"/>
          <w:b/>
          <w:bCs/>
          <w:snapToGrid w:val="0"/>
          <w:color w:val="auto"/>
          <w:sz w:val="28"/>
          <w:szCs w:val="28"/>
        </w:rPr>
      </w:pPr>
    </w:p>
    <w:p>
      <w:pPr>
        <w:wordWrap w:val="0"/>
        <w:spacing w:line="560" w:lineRule="exact"/>
        <w:ind w:firstLine="562" w:firstLineChars="200"/>
        <w:jc w:val="center"/>
        <w:rPr>
          <w:rFonts w:ascii="Times New Roman" w:hAnsi="Times New Roman" w:eastAsia="方正黑体_GBK" w:cs="Times New Roman"/>
          <w:b/>
          <w:bCs/>
          <w:snapToGrid w:val="0"/>
          <w:color w:val="auto"/>
          <w:sz w:val="28"/>
          <w:szCs w:val="28"/>
        </w:rPr>
      </w:pPr>
      <w:r>
        <w:rPr>
          <w:rFonts w:ascii="Times New Roman" w:hAnsi="Times New Roman" w:eastAsia="方正黑体_GBK" w:cs="Times New Roman"/>
          <w:b/>
          <w:bCs/>
          <w:snapToGrid w:val="0"/>
          <w:color w:val="auto"/>
          <w:sz w:val="28"/>
          <w:szCs w:val="28"/>
        </w:rPr>
        <w:t>成都市人民政府研究室</w:t>
      </w:r>
    </w:p>
    <w:p>
      <w:pPr>
        <w:wordWrap w:val="0"/>
        <w:spacing w:line="560" w:lineRule="exact"/>
        <w:ind w:firstLine="562" w:firstLineChars="200"/>
        <w:jc w:val="center"/>
        <w:rPr>
          <w:rFonts w:ascii="Times New Roman" w:hAnsi="Times New Roman" w:eastAsia="方正黑体_GBK" w:cs="Times New Roman"/>
          <w:b/>
          <w:bCs/>
          <w:snapToGrid w:val="0"/>
          <w:color w:val="auto"/>
          <w:sz w:val="44"/>
          <w:szCs w:val="44"/>
        </w:rPr>
      </w:pPr>
      <w:r>
        <w:rPr>
          <w:rFonts w:ascii="Times New Roman" w:hAnsi="Times New Roman" w:eastAsia="方正黑体_GBK" w:cs="Times New Roman"/>
          <w:b/>
          <w:bCs/>
          <w:snapToGrid w:val="0"/>
          <w:color w:val="auto"/>
          <w:sz w:val="28"/>
          <w:szCs w:val="28"/>
        </w:rPr>
        <w:t>202</w:t>
      </w:r>
      <w:r>
        <w:rPr>
          <w:rFonts w:hint="eastAsia" w:ascii="Times New Roman" w:hAnsi="Times New Roman" w:eastAsia="方正黑体_GBK" w:cs="Times New Roman"/>
          <w:b/>
          <w:bCs/>
          <w:snapToGrid w:val="0"/>
          <w:color w:val="auto"/>
          <w:sz w:val="28"/>
          <w:szCs w:val="28"/>
          <w:lang w:val="en-US" w:eastAsia="zh-CN"/>
        </w:rPr>
        <w:t>6</w:t>
      </w:r>
      <w:r>
        <w:rPr>
          <w:rFonts w:ascii="Times New Roman" w:hAnsi="Times New Roman" w:eastAsia="方正黑体_GBK" w:cs="Times New Roman"/>
          <w:b/>
          <w:bCs/>
          <w:snapToGrid w:val="0"/>
          <w:color w:val="auto"/>
          <w:sz w:val="28"/>
          <w:szCs w:val="28"/>
        </w:rPr>
        <w:t>年制</w:t>
      </w:r>
    </w:p>
    <w:p>
      <w:pPr>
        <w:wordWrap w:val="0"/>
        <w:spacing w:after="62" w:afterLines="20" w:line="600" w:lineRule="exact"/>
        <w:ind w:firstLine="723" w:firstLineChars="200"/>
        <w:rPr>
          <w:rFonts w:ascii="Times New Roman" w:hAnsi="Times New Roman" w:eastAsia="仿宋_GB2312" w:cs="Times New Roman"/>
          <w:b/>
          <w:bCs/>
          <w:snapToGrid w:val="0"/>
          <w:color w:val="auto"/>
          <w:sz w:val="28"/>
          <w:szCs w:val="44"/>
        </w:rPr>
      </w:pPr>
      <w:r>
        <w:rPr>
          <w:rFonts w:ascii="Times New Roman" w:hAnsi="Times New Roman" w:eastAsia="楷体_GB2312" w:cs="Times New Roman"/>
          <w:b/>
          <w:bCs/>
          <w:snapToGrid w:val="0"/>
          <w:color w:val="auto"/>
          <w:sz w:val="36"/>
          <w:szCs w:val="44"/>
        </w:rPr>
        <w:br w:type="page"/>
      </w:r>
      <w:r>
        <w:rPr>
          <w:rFonts w:ascii="Times New Roman" w:hAnsi="Times New Roman" w:eastAsia="仿宋_GB2312" w:cs="Times New Roman"/>
          <w:b/>
          <w:bCs/>
          <w:snapToGrid w:val="0"/>
          <w:color w:val="auto"/>
          <w:sz w:val="28"/>
          <w:szCs w:val="44"/>
        </w:rPr>
        <w:t xml:space="preserve"> </w:t>
      </w:r>
    </w:p>
    <w:p>
      <w:pPr>
        <w:wordWrap w:val="0"/>
        <w:spacing w:line="560" w:lineRule="exact"/>
        <w:jc w:val="center"/>
        <w:rPr>
          <w:rFonts w:ascii="Times New Roman" w:hAnsi="Times New Roman" w:eastAsia="黑体" w:cs="Times New Roman"/>
          <w:b/>
          <w:bCs/>
          <w:snapToGrid w:val="0"/>
          <w:color w:val="auto"/>
          <w:sz w:val="32"/>
          <w:szCs w:val="44"/>
        </w:rPr>
      </w:pPr>
      <w:r>
        <w:rPr>
          <w:rFonts w:ascii="Times New Roman" w:hAnsi="Times New Roman" w:eastAsia="黑体" w:cs="Times New Roman"/>
          <w:b/>
          <w:bCs/>
          <w:snapToGrid w:val="0"/>
          <w:color w:val="auto"/>
          <w:sz w:val="32"/>
          <w:szCs w:val="44"/>
        </w:rPr>
        <w:t>填写说明</w:t>
      </w:r>
    </w:p>
    <w:p>
      <w:pPr>
        <w:wordWrap w:val="0"/>
        <w:spacing w:line="560" w:lineRule="exact"/>
        <w:ind w:firstLine="643" w:firstLineChars="200"/>
        <w:jc w:val="center"/>
        <w:rPr>
          <w:rFonts w:ascii="Times New Roman" w:hAnsi="Times New Roman" w:eastAsia="黑体" w:cs="Times New Roman"/>
          <w:b/>
          <w:bCs/>
          <w:snapToGrid w:val="0"/>
          <w:color w:val="auto"/>
          <w:sz w:val="32"/>
          <w:szCs w:val="44"/>
        </w:rPr>
      </w:pPr>
    </w:p>
    <w:p>
      <w:pPr>
        <w:wordWrap w:val="0"/>
        <w:spacing w:line="560" w:lineRule="exact"/>
        <w:ind w:firstLine="562" w:firstLineChars="200"/>
        <w:rPr>
          <w:rFonts w:ascii="Times New Roman" w:hAnsi="Times New Roman" w:eastAsia="仿宋_GB2312" w:cs="Times New Roman"/>
          <w:b/>
          <w:bCs/>
          <w:snapToGrid w:val="0"/>
          <w:color w:val="auto"/>
          <w:sz w:val="28"/>
          <w:szCs w:val="28"/>
        </w:rPr>
      </w:pPr>
      <w:r>
        <w:rPr>
          <w:rFonts w:ascii="Times New Roman" w:hAnsi="Times New Roman" w:eastAsia="仿宋_GB2312" w:cs="Times New Roman"/>
          <w:b/>
          <w:bCs/>
          <w:snapToGrid w:val="0"/>
          <w:color w:val="auto"/>
          <w:sz w:val="28"/>
          <w:szCs w:val="28"/>
        </w:rPr>
        <w:t>一、申请书内各项内容应填写完整、实事求是、表述明确。表格内容字体为四号仿宋，行距28磅。如各栏空格不够，均可加页。</w:t>
      </w:r>
    </w:p>
    <w:p>
      <w:pPr>
        <w:wordWrap w:val="0"/>
        <w:spacing w:line="560" w:lineRule="exact"/>
        <w:ind w:firstLine="562" w:firstLineChars="200"/>
        <w:rPr>
          <w:rFonts w:ascii="Times New Roman" w:hAnsi="Times New Roman" w:eastAsia="仿宋_GB2312" w:cs="Times New Roman"/>
          <w:b/>
          <w:bCs/>
          <w:snapToGrid w:val="0"/>
          <w:color w:val="auto"/>
          <w:sz w:val="28"/>
          <w:szCs w:val="28"/>
        </w:rPr>
      </w:pPr>
      <w:r>
        <w:rPr>
          <w:rFonts w:ascii="Times New Roman" w:hAnsi="Times New Roman" w:eastAsia="仿宋_GB2312" w:cs="Times New Roman"/>
          <w:b/>
          <w:bCs/>
          <w:snapToGrid w:val="0"/>
          <w:color w:val="auto"/>
          <w:sz w:val="28"/>
          <w:szCs w:val="28"/>
        </w:rPr>
        <w:t>二、申请书为A4纸，于左侧装订成册。一式一份加盖公章。电子版以</w:t>
      </w:r>
      <w:r>
        <w:rPr>
          <w:rFonts w:hint="eastAsia" w:ascii="Times New Roman" w:hAnsi="Times New Roman" w:eastAsia="仿宋_GB2312" w:cs="Times New Roman"/>
          <w:b/>
          <w:bCs/>
          <w:snapToGrid w:val="0"/>
          <w:color w:val="auto"/>
          <w:sz w:val="28"/>
          <w:szCs w:val="28"/>
        </w:rPr>
        <w:t>“</w:t>
      </w:r>
      <w:r>
        <w:rPr>
          <w:rFonts w:ascii="Times New Roman" w:hAnsi="Times New Roman" w:eastAsia="仿宋_GB2312" w:cs="Times New Roman"/>
          <w:b/>
          <w:bCs/>
          <w:snapToGrid w:val="0"/>
          <w:color w:val="auto"/>
          <w:sz w:val="28"/>
          <w:szCs w:val="28"/>
        </w:rPr>
        <w:t>题目—负责人—申请单位</w:t>
      </w:r>
      <w:r>
        <w:rPr>
          <w:rFonts w:hint="eastAsia" w:ascii="Times New Roman" w:hAnsi="Times New Roman" w:eastAsia="仿宋_GB2312" w:cs="Times New Roman"/>
          <w:b/>
          <w:bCs/>
          <w:snapToGrid w:val="0"/>
          <w:color w:val="auto"/>
          <w:sz w:val="28"/>
          <w:szCs w:val="28"/>
        </w:rPr>
        <w:t>”</w:t>
      </w:r>
      <w:r>
        <w:rPr>
          <w:rFonts w:ascii="Times New Roman" w:hAnsi="Times New Roman" w:eastAsia="仿宋_GB2312" w:cs="Times New Roman"/>
          <w:b/>
          <w:bCs/>
          <w:snapToGrid w:val="0"/>
          <w:color w:val="auto"/>
          <w:sz w:val="28"/>
          <w:szCs w:val="28"/>
        </w:rPr>
        <w:t>格式命名。</w:t>
      </w:r>
    </w:p>
    <w:p>
      <w:pPr>
        <w:wordWrap w:val="0"/>
        <w:spacing w:line="560" w:lineRule="exact"/>
        <w:ind w:firstLine="562" w:firstLineChars="200"/>
        <w:rPr>
          <w:rFonts w:ascii="Times New Roman" w:hAnsi="Times New Roman" w:eastAsia="仿宋_GB2312" w:cs="Times New Roman"/>
          <w:b/>
          <w:bCs/>
          <w:snapToGrid w:val="0"/>
          <w:color w:val="auto"/>
          <w:sz w:val="28"/>
          <w:szCs w:val="28"/>
        </w:rPr>
      </w:pPr>
      <w:r>
        <w:rPr>
          <w:rFonts w:ascii="Times New Roman" w:hAnsi="Times New Roman" w:eastAsia="仿宋_GB2312" w:cs="Times New Roman"/>
          <w:b/>
          <w:bCs/>
          <w:snapToGrid w:val="0"/>
          <w:color w:val="auto"/>
          <w:sz w:val="28"/>
          <w:szCs w:val="28"/>
        </w:rPr>
        <w:t>三、申请单位填写完成后，按要求提交。</w:t>
      </w:r>
    </w:p>
    <w:p>
      <w:pPr>
        <w:spacing w:line="560" w:lineRule="exact"/>
        <w:ind w:firstLine="856"/>
        <w:rPr>
          <w:rFonts w:ascii="Times New Roman"/>
          <w:b/>
          <w:bCs/>
          <w:color w:val="auto"/>
          <w:spacing w:val="-6"/>
        </w:rPr>
        <w:sectPr>
          <w:pgSz w:w="11906" w:h="16838"/>
          <w:pgMar w:top="2098" w:right="1474" w:bottom="1984" w:left="1587" w:header="851" w:footer="1134" w:gutter="0"/>
          <w:pgNumType w:fmt="decimal"/>
          <w:cols w:space="720" w:num="1"/>
          <w:docGrid w:type="lines" w:linePitch="312" w:charSpace="0"/>
        </w:sectPr>
      </w:pPr>
    </w:p>
    <w:p>
      <w:pPr>
        <w:wordWrap w:val="0"/>
        <w:spacing w:line="560" w:lineRule="exact"/>
        <w:ind w:firstLine="643" w:firstLineChars="200"/>
        <w:rPr>
          <w:rFonts w:ascii="Times New Roman" w:hAnsi="Times New Roman" w:eastAsia="黑体" w:cs="Times New Roman"/>
          <w:b/>
          <w:bCs/>
          <w:snapToGrid w:val="0"/>
          <w:color w:val="auto"/>
          <w:sz w:val="32"/>
          <w:szCs w:val="44"/>
        </w:rPr>
      </w:pPr>
      <w:r>
        <w:rPr>
          <w:rFonts w:ascii="Times New Roman" w:hAnsi="Times New Roman" w:eastAsia="黑体" w:cs="Times New Roman"/>
          <w:b/>
          <w:bCs/>
          <w:snapToGrid w:val="0"/>
          <w:color w:val="auto"/>
          <w:sz w:val="32"/>
          <w:szCs w:val="44"/>
        </w:rPr>
        <w:t>一、基本信息</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705"/>
        <w:gridCol w:w="1133"/>
        <w:gridCol w:w="988"/>
        <w:gridCol w:w="1414"/>
        <w:gridCol w:w="947"/>
        <w:gridCol w:w="1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18" w:type="dxa"/>
            <w:gridSpan w:val="2"/>
            <w:vAlign w:val="center"/>
          </w:tcPr>
          <w:p>
            <w:pPr>
              <w:wordWrap w:val="0"/>
              <w:adjustRightInd w:val="0"/>
              <w:spacing w:line="400" w:lineRule="exact"/>
              <w:jc w:val="center"/>
              <w:rPr>
                <w:rFonts w:ascii="Times New Roman" w:hAnsi="Times New Roman" w:eastAsia="仿宋_GB2312" w:cs="Times New Roman"/>
                <w:b/>
                <w:bCs/>
                <w:snapToGrid w:val="0"/>
                <w:color w:val="auto"/>
                <w:sz w:val="28"/>
                <w:szCs w:val="44"/>
              </w:rPr>
            </w:pPr>
            <w:r>
              <w:rPr>
                <w:rFonts w:ascii="Times New Roman" w:hAnsi="Times New Roman" w:eastAsia="仿宋_GB2312" w:cs="Times New Roman"/>
                <w:b/>
                <w:bCs/>
                <w:snapToGrid w:val="0"/>
                <w:color w:val="auto"/>
                <w:sz w:val="28"/>
                <w:szCs w:val="44"/>
              </w:rPr>
              <w:t>课 题 名 称</w:t>
            </w:r>
          </w:p>
        </w:tc>
        <w:tc>
          <w:tcPr>
            <w:tcW w:w="6010" w:type="dxa"/>
            <w:gridSpan w:val="5"/>
            <w:vAlign w:val="center"/>
          </w:tcPr>
          <w:p>
            <w:pPr>
              <w:wordWrap w:val="0"/>
              <w:adjustRightInd w:val="0"/>
              <w:spacing w:line="400" w:lineRule="exact"/>
              <w:ind w:firstLine="562" w:firstLineChars="200"/>
              <w:jc w:val="center"/>
              <w:rPr>
                <w:rFonts w:ascii="Times New Roman" w:hAnsi="Times New Roman" w:eastAsia="仿宋_GB2312" w:cs="Times New Roman"/>
                <w:b/>
                <w:bCs/>
                <w:snapToGrid w:val="0"/>
                <w:color w:val="auto"/>
                <w:sz w:val="28"/>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3" w:type="dxa"/>
            <w:vMerge w:val="restart"/>
            <w:vAlign w:val="center"/>
          </w:tcPr>
          <w:p>
            <w:pPr>
              <w:wordWrap w:val="0"/>
              <w:adjustRightInd w:val="0"/>
              <w:spacing w:line="400" w:lineRule="exact"/>
              <w:rPr>
                <w:rFonts w:ascii="Times New Roman" w:hAnsi="Times New Roman" w:eastAsia="仿宋_GB2312" w:cs="Times New Roman"/>
                <w:b/>
                <w:bCs/>
                <w:snapToGrid w:val="0"/>
                <w:color w:val="auto"/>
                <w:sz w:val="28"/>
                <w:szCs w:val="44"/>
              </w:rPr>
            </w:pPr>
            <w:r>
              <w:rPr>
                <w:rFonts w:ascii="Times New Roman" w:hAnsi="Times New Roman" w:eastAsia="仿宋_GB2312" w:cs="Times New Roman"/>
                <w:b/>
                <w:bCs/>
                <w:snapToGrid w:val="0"/>
                <w:color w:val="auto"/>
                <w:sz w:val="28"/>
                <w:szCs w:val="44"/>
              </w:rPr>
              <w:t>申请</w:t>
            </w:r>
          </w:p>
          <w:p>
            <w:pPr>
              <w:wordWrap w:val="0"/>
              <w:adjustRightInd w:val="0"/>
              <w:spacing w:line="400" w:lineRule="exact"/>
              <w:rPr>
                <w:rFonts w:ascii="Times New Roman" w:hAnsi="Times New Roman" w:eastAsia="仿宋_GB2312" w:cs="Times New Roman"/>
                <w:b/>
                <w:bCs/>
                <w:snapToGrid w:val="0"/>
                <w:color w:val="auto"/>
                <w:sz w:val="28"/>
                <w:szCs w:val="44"/>
              </w:rPr>
            </w:pPr>
            <w:r>
              <w:rPr>
                <w:rFonts w:ascii="Times New Roman" w:hAnsi="Times New Roman" w:eastAsia="仿宋_GB2312" w:cs="Times New Roman"/>
                <w:b/>
                <w:bCs/>
                <w:snapToGrid w:val="0"/>
                <w:color w:val="auto"/>
                <w:sz w:val="28"/>
                <w:szCs w:val="44"/>
              </w:rPr>
              <w:t>单位</w:t>
            </w:r>
          </w:p>
        </w:tc>
        <w:tc>
          <w:tcPr>
            <w:tcW w:w="1705" w:type="dxa"/>
            <w:vAlign w:val="center"/>
          </w:tcPr>
          <w:p>
            <w:pPr>
              <w:wordWrap w:val="0"/>
              <w:adjustRightInd w:val="0"/>
              <w:spacing w:line="400" w:lineRule="exact"/>
              <w:jc w:val="center"/>
              <w:rPr>
                <w:rFonts w:ascii="Times New Roman" w:hAnsi="Times New Roman" w:eastAsia="仿宋_GB2312" w:cs="Times New Roman"/>
                <w:b/>
                <w:bCs/>
                <w:snapToGrid w:val="0"/>
                <w:color w:val="auto"/>
                <w:sz w:val="28"/>
                <w:szCs w:val="44"/>
              </w:rPr>
            </w:pPr>
            <w:r>
              <w:rPr>
                <w:rFonts w:ascii="Times New Roman" w:hAnsi="Times New Roman" w:eastAsia="仿宋_GB2312" w:cs="Times New Roman"/>
                <w:b/>
                <w:bCs/>
                <w:snapToGrid w:val="0"/>
                <w:color w:val="auto"/>
                <w:sz w:val="28"/>
                <w:szCs w:val="44"/>
              </w:rPr>
              <w:t>单位名称</w:t>
            </w:r>
          </w:p>
        </w:tc>
        <w:tc>
          <w:tcPr>
            <w:tcW w:w="6010" w:type="dxa"/>
            <w:gridSpan w:val="5"/>
            <w:vAlign w:val="center"/>
          </w:tcPr>
          <w:p>
            <w:pPr>
              <w:wordWrap w:val="0"/>
              <w:adjustRightInd w:val="0"/>
              <w:spacing w:line="400" w:lineRule="exact"/>
              <w:ind w:firstLine="562" w:firstLineChars="200"/>
              <w:jc w:val="center"/>
              <w:rPr>
                <w:rFonts w:ascii="Times New Roman" w:hAnsi="Times New Roman" w:eastAsia="仿宋_GB2312" w:cs="Times New Roman"/>
                <w:b/>
                <w:bCs/>
                <w:snapToGrid w:val="0"/>
                <w:color w:val="auto"/>
                <w:sz w:val="28"/>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3" w:type="dxa"/>
            <w:vMerge w:val="continue"/>
            <w:vAlign w:val="center"/>
          </w:tcPr>
          <w:p>
            <w:pPr>
              <w:widowControl/>
              <w:wordWrap w:val="0"/>
              <w:spacing w:line="400" w:lineRule="exact"/>
              <w:ind w:firstLine="562" w:firstLineChars="200"/>
              <w:jc w:val="center"/>
              <w:rPr>
                <w:rFonts w:ascii="Times New Roman" w:hAnsi="Times New Roman" w:eastAsia="仿宋_GB2312" w:cs="Times New Roman"/>
                <w:b/>
                <w:bCs/>
                <w:snapToGrid w:val="0"/>
                <w:color w:val="auto"/>
                <w:sz w:val="28"/>
                <w:szCs w:val="44"/>
              </w:rPr>
            </w:pPr>
          </w:p>
        </w:tc>
        <w:tc>
          <w:tcPr>
            <w:tcW w:w="1705" w:type="dxa"/>
            <w:vAlign w:val="center"/>
          </w:tcPr>
          <w:p>
            <w:pPr>
              <w:wordWrap w:val="0"/>
              <w:adjustRightInd w:val="0"/>
              <w:spacing w:line="400" w:lineRule="exact"/>
              <w:jc w:val="center"/>
              <w:rPr>
                <w:rFonts w:ascii="Times New Roman" w:hAnsi="Times New Roman" w:eastAsia="仿宋_GB2312" w:cs="Times New Roman"/>
                <w:b/>
                <w:bCs/>
                <w:snapToGrid w:val="0"/>
                <w:color w:val="auto"/>
                <w:sz w:val="28"/>
                <w:szCs w:val="44"/>
              </w:rPr>
            </w:pPr>
            <w:r>
              <w:rPr>
                <w:rFonts w:ascii="Times New Roman" w:hAnsi="Times New Roman" w:eastAsia="仿宋_GB2312" w:cs="Times New Roman"/>
                <w:b/>
                <w:bCs/>
                <w:snapToGrid w:val="0"/>
                <w:color w:val="auto"/>
                <w:sz w:val="28"/>
                <w:szCs w:val="44"/>
              </w:rPr>
              <w:t>课题负责人</w:t>
            </w:r>
          </w:p>
        </w:tc>
        <w:tc>
          <w:tcPr>
            <w:tcW w:w="1133" w:type="dxa"/>
            <w:vAlign w:val="center"/>
          </w:tcPr>
          <w:p>
            <w:pPr>
              <w:wordWrap w:val="0"/>
              <w:adjustRightInd w:val="0"/>
              <w:spacing w:line="400" w:lineRule="exact"/>
              <w:ind w:firstLine="562" w:firstLineChars="200"/>
              <w:jc w:val="center"/>
              <w:rPr>
                <w:rFonts w:ascii="Times New Roman" w:hAnsi="Times New Roman" w:eastAsia="仿宋_GB2312" w:cs="Times New Roman"/>
                <w:b/>
                <w:bCs/>
                <w:snapToGrid w:val="0"/>
                <w:color w:val="auto"/>
                <w:sz w:val="28"/>
                <w:szCs w:val="44"/>
              </w:rPr>
            </w:pPr>
          </w:p>
        </w:tc>
        <w:tc>
          <w:tcPr>
            <w:tcW w:w="988" w:type="dxa"/>
            <w:vAlign w:val="center"/>
          </w:tcPr>
          <w:p>
            <w:pPr>
              <w:wordWrap w:val="0"/>
              <w:adjustRightInd w:val="0"/>
              <w:spacing w:line="400" w:lineRule="exact"/>
              <w:jc w:val="center"/>
              <w:rPr>
                <w:rFonts w:ascii="Times New Roman" w:hAnsi="Times New Roman" w:eastAsia="仿宋_GB2312" w:cs="Times New Roman"/>
                <w:b/>
                <w:bCs/>
                <w:snapToGrid w:val="0"/>
                <w:color w:val="auto"/>
                <w:sz w:val="28"/>
                <w:szCs w:val="44"/>
              </w:rPr>
            </w:pPr>
            <w:r>
              <w:rPr>
                <w:rFonts w:ascii="Times New Roman" w:hAnsi="Times New Roman" w:eastAsia="仿宋_GB2312" w:cs="Times New Roman"/>
                <w:b/>
                <w:bCs/>
                <w:snapToGrid w:val="0"/>
                <w:color w:val="auto"/>
                <w:sz w:val="28"/>
                <w:szCs w:val="44"/>
              </w:rPr>
              <w:t>电话</w:t>
            </w:r>
          </w:p>
        </w:tc>
        <w:tc>
          <w:tcPr>
            <w:tcW w:w="1414" w:type="dxa"/>
            <w:vAlign w:val="center"/>
          </w:tcPr>
          <w:p>
            <w:pPr>
              <w:wordWrap w:val="0"/>
              <w:adjustRightInd w:val="0"/>
              <w:spacing w:line="400" w:lineRule="exact"/>
              <w:ind w:firstLine="562" w:firstLineChars="200"/>
              <w:jc w:val="center"/>
              <w:rPr>
                <w:rFonts w:ascii="Times New Roman" w:hAnsi="Times New Roman" w:eastAsia="仿宋_GB2312" w:cs="Times New Roman"/>
                <w:b/>
                <w:bCs/>
                <w:snapToGrid w:val="0"/>
                <w:color w:val="auto"/>
                <w:sz w:val="28"/>
                <w:szCs w:val="44"/>
              </w:rPr>
            </w:pPr>
          </w:p>
        </w:tc>
        <w:tc>
          <w:tcPr>
            <w:tcW w:w="947" w:type="dxa"/>
            <w:vAlign w:val="center"/>
          </w:tcPr>
          <w:p>
            <w:pPr>
              <w:wordWrap w:val="0"/>
              <w:adjustRightInd w:val="0"/>
              <w:spacing w:line="400" w:lineRule="exact"/>
              <w:jc w:val="center"/>
              <w:rPr>
                <w:rFonts w:ascii="Times New Roman" w:hAnsi="Times New Roman" w:eastAsia="仿宋_GB2312" w:cs="Times New Roman"/>
                <w:b/>
                <w:bCs/>
                <w:snapToGrid w:val="0"/>
                <w:color w:val="auto"/>
                <w:sz w:val="28"/>
                <w:szCs w:val="44"/>
              </w:rPr>
            </w:pPr>
            <w:r>
              <w:rPr>
                <w:rFonts w:ascii="Times New Roman" w:hAnsi="Times New Roman" w:eastAsia="仿宋_GB2312" w:cs="Times New Roman"/>
                <w:b/>
                <w:bCs/>
                <w:snapToGrid w:val="0"/>
                <w:color w:val="auto"/>
                <w:sz w:val="28"/>
                <w:szCs w:val="44"/>
              </w:rPr>
              <w:t>手机</w:t>
            </w:r>
          </w:p>
        </w:tc>
        <w:tc>
          <w:tcPr>
            <w:tcW w:w="1528" w:type="dxa"/>
            <w:vAlign w:val="center"/>
          </w:tcPr>
          <w:p>
            <w:pPr>
              <w:wordWrap w:val="0"/>
              <w:adjustRightInd w:val="0"/>
              <w:spacing w:line="400" w:lineRule="exact"/>
              <w:ind w:firstLine="562" w:firstLineChars="200"/>
              <w:jc w:val="center"/>
              <w:rPr>
                <w:rFonts w:ascii="Times New Roman" w:hAnsi="Times New Roman" w:eastAsia="仿宋_GB2312" w:cs="Times New Roman"/>
                <w:b/>
                <w:bCs/>
                <w:snapToGrid w:val="0"/>
                <w:color w:val="auto"/>
                <w:sz w:val="28"/>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3" w:type="dxa"/>
            <w:vMerge w:val="continue"/>
            <w:vAlign w:val="center"/>
          </w:tcPr>
          <w:p>
            <w:pPr>
              <w:widowControl/>
              <w:wordWrap w:val="0"/>
              <w:spacing w:line="400" w:lineRule="exact"/>
              <w:ind w:firstLine="562" w:firstLineChars="200"/>
              <w:jc w:val="center"/>
              <w:rPr>
                <w:rFonts w:ascii="Times New Roman" w:hAnsi="Times New Roman" w:eastAsia="仿宋_GB2312" w:cs="Times New Roman"/>
                <w:b/>
                <w:bCs/>
                <w:snapToGrid w:val="0"/>
                <w:color w:val="auto"/>
                <w:sz w:val="28"/>
                <w:szCs w:val="44"/>
              </w:rPr>
            </w:pPr>
          </w:p>
        </w:tc>
        <w:tc>
          <w:tcPr>
            <w:tcW w:w="1705" w:type="dxa"/>
            <w:vAlign w:val="center"/>
          </w:tcPr>
          <w:p>
            <w:pPr>
              <w:wordWrap w:val="0"/>
              <w:adjustRightInd w:val="0"/>
              <w:spacing w:line="400" w:lineRule="exact"/>
              <w:jc w:val="center"/>
              <w:rPr>
                <w:rFonts w:ascii="Times New Roman" w:hAnsi="Times New Roman" w:eastAsia="仿宋_GB2312" w:cs="Times New Roman"/>
                <w:b/>
                <w:bCs/>
                <w:snapToGrid w:val="0"/>
                <w:color w:val="auto"/>
                <w:sz w:val="28"/>
                <w:szCs w:val="44"/>
              </w:rPr>
            </w:pPr>
            <w:r>
              <w:rPr>
                <w:rFonts w:ascii="Times New Roman" w:hAnsi="Times New Roman" w:eastAsia="仿宋_GB2312" w:cs="Times New Roman"/>
                <w:b/>
                <w:bCs/>
                <w:snapToGrid w:val="0"/>
                <w:color w:val="auto"/>
                <w:sz w:val="28"/>
                <w:szCs w:val="44"/>
              </w:rPr>
              <w:t>课题联系人</w:t>
            </w:r>
          </w:p>
        </w:tc>
        <w:tc>
          <w:tcPr>
            <w:tcW w:w="1133" w:type="dxa"/>
            <w:vAlign w:val="center"/>
          </w:tcPr>
          <w:p>
            <w:pPr>
              <w:wordWrap w:val="0"/>
              <w:adjustRightInd w:val="0"/>
              <w:spacing w:line="400" w:lineRule="exact"/>
              <w:ind w:firstLine="562" w:firstLineChars="200"/>
              <w:jc w:val="center"/>
              <w:rPr>
                <w:rFonts w:ascii="Times New Roman" w:hAnsi="Times New Roman" w:eastAsia="仿宋_GB2312" w:cs="Times New Roman"/>
                <w:b/>
                <w:bCs/>
                <w:snapToGrid w:val="0"/>
                <w:color w:val="auto"/>
                <w:sz w:val="28"/>
                <w:szCs w:val="44"/>
              </w:rPr>
            </w:pPr>
          </w:p>
        </w:tc>
        <w:tc>
          <w:tcPr>
            <w:tcW w:w="988" w:type="dxa"/>
            <w:vAlign w:val="center"/>
          </w:tcPr>
          <w:p>
            <w:pPr>
              <w:wordWrap w:val="0"/>
              <w:adjustRightInd w:val="0"/>
              <w:spacing w:line="400" w:lineRule="exact"/>
              <w:jc w:val="center"/>
              <w:rPr>
                <w:rFonts w:ascii="Times New Roman" w:hAnsi="Times New Roman" w:eastAsia="仿宋_GB2312" w:cs="Times New Roman"/>
                <w:b/>
                <w:bCs/>
                <w:snapToGrid w:val="0"/>
                <w:color w:val="auto"/>
                <w:sz w:val="28"/>
                <w:szCs w:val="44"/>
              </w:rPr>
            </w:pPr>
            <w:r>
              <w:rPr>
                <w:rFonts w:ascii="Times New Roman" w:hAnsi="Times New Roman" w:eastAsia="仿宋_GB2312" w:cs="Times New Roman"/>
                <w:b/>
                <w:bCs/>
                <w:snapToGrid w:val="0"/>
                <w:color w:val="auto"/>
                <w:sz w:val="28"/>
                <w:szCs w:val="44"/>
              </w:rPr>
              <w:t>电话</w:t>
            </w:r>
          </w:p>
        </w:tc>
        <w:tc>
          <w:tcPr>
            <w:tcW w:w="1414" w:type="dxa"/>
            <w:vAlign w:val="center"/>
          </w:tcPr>
          <w:p>
            <w:pPr>
              <w:wordWrap w:val="0"/>
              <w:adjustRightInd w:val="0"/>
              <w:spacing w:line="400" w:lineRule="exact"/>
              <w:ind w:firstLine="562" w:firstLineChars="200"/>
              <w:jc w:val="center"/>
              <w:rPr>
                <w:rFonts w:ascii="Times New Roman" w:hAnsi="Times New Roman" w:eastAsia="仿宋_GB2312" w:cs="Times New Roman"/>
                <w:b/>
                <w:bCs/>
                <w:snapToGrid w:val="0"/>
                <w:color w:val="auto"/>
                <w:sz w:val="28"/>
                <w:szCs w:val="44"/>
              </w:rPr>
            </w:pPr>
          </w:p>
        </w:tc>
        <w:tc>
          <w:tcPr>
            <w:tcW w:w="947" w:type="dxa"/>
            <w:vAlign w:val="center"/>
          </w:tcPr>
          <w:p>
            <w:pPr>
              <w:wordWrap w:val="0"/>
              <w:adjustRightInd w:val="0"/>
              <w:spacing w:line="400" w:lineRule="exact"/>
              <w:jc w:val="center"/>
              <w:rPr>
                <w:rFonts w:ascii="Times New Roman" w:hAnsi="Times New Roman" w:eastAsia="仿宋_GB2312" w:cs="Times New Roman"/>
                <w:b/>
                <w:bCs/>
                <w:snapToGrid w:val="0"/>
                <w:color w:val="auto"/>
                <w:sz w:val="28"/>
                <w:szCs w:val="44"/>
              </w:rPr>
            </w:pPr>
            <w:r>
              <w:rPr>
                <w:rFonts w:ascii="Times New Roman" w:hAnsi="Times New Roman" w:eastAsia="仿宋_GB2312" w:cs="Times New Roman"/>
                <w:b/>
                <w:bCs/>
                <w:snapToGrid w:val="0"/>
                <w:color w:val="auto"/>
                <w:sz w:val="28"/>
                <w:szCs w:val="44"/>
              </w:rPr>
              <w:t>手机</w:t>
            </w:r>
          </w:p>
        </w:tc>
        <w:tc>
          <w:tcPr>
            <w:tcW w:w="1528" w:type="dxa"/>
            <w:vAlign w:val="center"/>
          </w:tcPr>
          <w:p>
            <w:pPr>
              <w:wordWrap w:val="0"/>
              <w:adjustRightInd w:val="0"/>
              <w:spacing w:line="400" w:lineRule="exact"/>
              <w:ind w:firstLine="562" w:firstLineChars="200"/>
              <w:jc w:val="center"/>
              <w:rPr>
                <w:rFonts w:ascii="Times New Roman" w:hAnsi="Times New Roman" w:eastAsia="仿宋_GB2312" w:cs="Times New Roman"/>
                <w:b/>
                <w:bCs/>
                <w:snapToGrid w:val="0"/>
                <w:color w:val="auto"/>
                <w:sz w:val="28"/>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3" w:type="dxa"/>
            <w:vMerge w:val="continue"/>
            <w:vAlign w:val="center"/>
          </w:tcPr>
          <w:p>
            <w:pPr>
              <w:widowControl/>
              <w:wordWrap w:val="0"/>
              <w:spacing w:line="400" w:lineRule="exact"/>
              <w:ind w:firstLine="562" w:firstLineChars="200"/>
              <w:jc w:val="center"/>
              <w:rPr>
                <w:rFonts w:ascii="Times New Roman" w:hAnsi="Times New Roman" w:eastAsia="仿宋_GB2312" w:cs="Times New Roman"/>
                <w:b/>
                <w:bCs/>
                <w:snapToGrid w:val="0"/>
                <w:color w:val="auto"/>
                <w:sz w:val="28"/>
                <w:szCs w:val="44"/>
              </w:rPr>
            </w:pPr>
          </w:p>
        </w:tc>
        <w:tc>
          <w:tcPr>
            <w:tcW w:w="1705" w:type="dxa"/>
            <w:vAlign w:val="center"/>
          </w:tcPr>
          <w:p>
            <w:pPr>
              <w:wordWrap w:val="0"/>
              <w:adjustRightInd w:val="0"/>
              <w:spacing w:line="400" w:lineRule="exact"/>
              <w:jc w:val="center"/>
              <w:rPr>
                <w:rFonts w:ascii="Times New Roman" w:hAnsi="Times New Roman" w:eastAsia="仿宋_GB2312" w:cs="Times New Roman"/>
                <w:b/>
                <w:bCs/>
                <w:snapToGrid w:val="0"/>
                <w:color w:val="auto"/>
                <w:sz w:val="28"/>
                <w:szCs w:val="44"/>
              </w:rPr>
            </w:pPr>
            <w:r>
              <w:rPr>
                <w:rFonts w:ascii="Times New Roman" w:hAnsi="Times New Roman" w:eastAsia="仿宋_GB2312" w:cs="Times New Roman"/>
                <w:b/>
                <w:bCs/>
                <w:snapToGrid w:val="0"/>
                <w:color w:val="auto"/>
                <w:sz w:val="28"/>
                <w:szCs w:val="44"/>
              </w:rPr>
              <w:t>电子邮箱</w:t>
            </w:r>
          </w:p>
        </w:tc>
        <w:tc>
          <w:tcPr>
            <w:tcW w:w="6010" w:type="dxa"/>
            <w:gridSpan w:val="5"/>
            <w:vAlign w:val="center"/>
          </w:tcPr>
          <w:p>
            <w:pPr>
              <w:wordWrap w:val="0"/>
              <w:adjustRightInd w:val="0"/>
              <w:spacing w:line="400" w:lineRule="exact"/>
              <w:ind w:firstLine="562" w:firstLineChars="200"/>
              <w:jc w:val="center"/>
              <w:rPr>
                <w:rFonts w:ascii="Times New Roman" w:hAnsi="Times New Roman" w:eastAsia="仿宋_GB2312" w:cs="Times New Roman"/>
                <w:b/>
                <w:bCs/>
                <w:snapToGrid w:val="0"/>
                <w:color w:val="auto"/>
                <w:sz w:val="28"/>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2" w:hRule="atLeast"/>
          <w:jc w:val="center"/>
        </w:trPr>
        <w:tc>
          <w:tcPr>
            <w:tcW w:w="8528" w:type="dxa"/>
            <w:gridSpan w:val="7"/>
            <w:vAlign w:val="center"/>
          </w:tcPr>
          <w:p>
            <w:pPr>
              <w:wordWrap w:val="0"/>
              <w:adjustRightInd w:val="0"/>
              <w:spacing w:line="400" w:lineRule="exact"/>
              <w:rPr>
                <w:rFonts w:ascii="Times New Roman" w:hAnsi="Times New Roman" w:eastAsia="仿宋_GB2312" w:cs="Times New Roman"/>
                <w:b/>
                <w:bCs/>
                <w:snapToGrid w:val="0"/>
                <w:color w:val="auto"/>
                <w:sz w:val="28"/>
                <w:szCs w:val="44"/>
              </w:rPr>
            </w:pPr>
          </w:p>
          <w:p>
            <w:pPr>
              <w:wordWrap w:val="0"/>
              <w:adjustRightInd w:val="0"/>
              <w:spacing w:line="400" w:lineRule="exact"/>
              <w:rPr>
                <w:rFonts w:ascii="Times New Roman" w:hAnsi="Times New Roman" w:eastAsia="仿宋_GB2312" w:cs="Times New Roman"/>
                <w:b/>
                <w:bCs/>
                <w:snapToGrid w:val="0"/>
                <w:color w:val="auto"/>
                <w:sz w:val="28"/>
                <w:szCs w:val="44"/>
              </w:rPr>
            </w:pPr>
            <w:r>
              <w:rPr>
                <w:rFonts w:ascii="Times New Roman" w:hAnsi="Times New Roman" w:eastAsia="仿宋_GB2312" w:cs="Times New Roman"/>
                <w:b/>
                <w:bCs/>
                <w:snapToGrid w:val="0"/>
                <w:color w:val="auto"/>
                <w:sz w:val="28"/>
                <w:szCs w:val="44"/>
              </w:rPr>
              <w:t>申请单位意见：</w:t>
            </w:r>
          </w:p>
          <w:p>
            <w:pPr>
              <w:wordWrap w:val="0"/>
              <w:adjustRightInd w:val="0"/>
              <w:spacing w:line="600" w:lineRule="exact"/>
              <w:ind w:firstLine="482" w:firstLineChars="200"/>
              <w:jc w:val="center"/>
              <w:rPr>
                <w:rFonts w:ascii="Times New Roman" w:hAnsi="Times New Roman" w:eastAsia="仿宋_GB2312" w:cs="Times New Roman"/>
                <w:b/>
                <w:bCs/>
                <w:snapToGrid w:val="0"/>
                <w:color w:val="auto"/>
                <w:sz w:val="24"/>
                <w:szCs w:val="44"/>
              </w:rPr>
            </w:pPr>
          </w:p>
          <w:p>
            <w:pPr>
              <w:wordWrap w:val="0"/>
              <w:adjustRightInd w:val="0"/>
              <w:spacing w:line="600" w:lineRule="exact"/>
              <w:ind w:firstLine="482" w:firstLineChars="200"/>
              <w:jc w:val="center"/>
              <w:rPr>
                <w:rFonts w:ascii="Times New Roman" w:hAnsi="Times New Roman" w:eastAsia="仿宋_GB2312" w:cs="Times New Roman"/>
                <w:b/>
                <w:bCs/>
                <w:snapToGrid w:val="0"/>
                <w:color w:val="auto"/>
                <w:sz w:val="24"/>
                <w:szCs w:val="44"/>
              </w:rPr>
            </w:pPr>
          </w:p>
          <w:p>
            <w:pPr>
              <w:wordWrap w:val="0"/>
              <w:adjustRightInd w:val="0"/>
              <w:spacing w:line="600" w:lineRule="exact"/>
              <w:ind w:firstLine="482" w:firstLineChars="200"/>
              <w:jc w:val="center"/>
              <w:rPr>
                <w:rFonts w:ascii="Times New Roman" w:hAnsi="Times New Roman" w:eastAsia="仿宋_GB2312" w:cs="Times New Roman"/>
                <w:b/>
                <w:bCs/>
                <w:snapToGrid w:val="0"/>
                <w:color w:val="auto"/>
                <w:sz w:val="24"/>
                <w:szCs w:val="44"/>
              </w:rPr>
            </w:pPr>
          </w:p>
          <w:p>
            <w:pPr>
              <w:wordWrap w:val="0"/>
              <w:adjustRightInd w:val="0"/>
              <w:spacing w:line="600" w:lineRule="exact"/>
              <w:rPr>
                <w:rFonts w:ascii="Times New Roman" w:hAnsi="Times New Roman" w:eastAsia="仿宋_GB2312" w:cs="Times New Roman"/>
                <w:b/>
                <w:bCs/>
                <w:snapToGrid w:val="0"/>
                <w:color w:val="auto"/>
                <w:sz w:val="24"/>
                <w:szCs w:val="44"/>
              </w:rPr>
            </w:pPr>
          </w:p>
          <w:p>
            <w:pPr>
              <w:wordWrap w:val="0"/>
              <w:spacing w:line="600" w:lineRule="exact"/>
              <w:ind w:firstLine="620" w:firstLineChars="200"/>
              <w:rPr>
                <w:rFonts w:ascii="微软雅黑" w:hAnsi="微软雅黑" w:eastAsia="微软雅黑" w:cs="微软雅黑"/>
                <w:b/>
                <w:bCs/>
                <w:snapToGrid w:val="0"/>
                <w:color w:val="auto"/>
                <w:sz w:val="31"/>
                <w:szCs w:val="31"/>
              </w:rPr>
            </w:pPr>
          </w:p>
          <w:p>
            <w:pPr>
              <w:wordWrap w:val="0"/>
              <w:adjustRightInd w:val="0"/>
              <w:spacing w:line="600" w:lineRule="exact"/>
              <w:ind w:firstLine="482" w:firstLineChars="200"/>
              <w:jc w:val="center"/>
              <w:rPr>
                <w:rFonts w:ascii="Times New Roman" w:hAnsi="Times New Roman" w:eastAsia="仿宋_GB2312" w:cs="Times New Roman"/>
                <w:b/>
                <w:bCs/>
                <w:snapToGrid w:val="0"/>
                <w:color w:val="auto"/>
                <w:sz w:val="24"/>
                <w:szCs w:val="44"/>
              </w:rPr>
            </w:pPr>
          </w:p>
          <w:p>
            <w:pPr>
              <w:wordWrap w:val="0"/>
              <w:spacing w:line="600" w:lineRule="exact"/>
              <w:rPr>
                <w:rFonts w:ascii="微软雅黑" w:hAnsi="微软雅黑" w:eastAsia="仿宋_GB2312" w:cs="微软雅黑"/>
                <w:b/>
                <w:bCs/>
                <w:snapToGrid w:val="0"/>
                <w:color w:val="auto"/>
                <w:sz w:val="24"/>
                <w:szCs w:val="31"/>
              </w:rPr>
            </w:pPr>
          </w:p>
          <w:p>
            <w:pPr>
              <w:wordWrap w:val="0"/>
              <w:spacing w:line="600" w:lineRule="exact"/>
              <w:ind w:firstLine="482" w:firstLineChars="200"/>
              <w:rPr>
                <w:rFonts w:ascii="宋体" w:hAnsi="Courier New" w:eastAsia="仿宋_GB2312" w:cs="Times New Roman"/>
                <w:b/>
                <w:bCs/>
                <w:snapToGrid w:val="0"/>
                <w:color w:val="auto"/>
                <w:sz w:val="24"/>
                <w:szCs w:val="44"/>
              </w:rPr>
            </w:pPr>
          </w:p>
          <w:p>
            <w:pPr>
              <w:wordWrap w:val="0"/>
              <w:spacing w:line="600" w:lineRule="exact"/>
              <w:ind w:firstLine="482" w:firstLineChars="200"/>
              <w:rPr>
                <w:rFonts w:ascii="宋体" w:hAnsi="Courier New" w:eastAsia="仿宋_GB2312" w:cs="Times New Roman"/>
                <w:b/>
                <w:bCs/>
                <w:snapToGrid w:val="0"/>
                <w:color w:val="auto"/>
                <w:sz w:val="24"/>
                <w:szCs w:val="44"/>
              </w:rPr>
            </w:pPr>
          </w:p>
          <w:p>
            <w:pPr>
              <w:wordWrap w:val="0"/>
              <w:spacing w:line="600" w:lineRule="exact"/>
              <w:ind w:firstLine="482" w:firstLineChars="200"/>
              <w:rPr>
                <w:rFonts w:ascii="宋体" w:hAnsi="Courier New" w:eastAsia="仿宋_GB2312" w:cs="Times New Roman"/>
                <w:b/>
                <w:bCs/>
                <w:snapToGrid w:val="0"/>
                <w:color w:val="auto"/>
                <w:sz w:val="24"/>
                <w:szCs w:val="44"/>
              </w:rPr>
            </w:pPr>
          </w:p>
          <w:p>
            <w:pPr>
              <w:wordWrap w:val="0"/>
              <w:spacing w:line="600" w:lineRule="exact"/>
              <w:ind w:firstLine="482" w:firstLineChars="200"/>
              <w:rPr>
                <w:rFonts w:ascii="宋体" w:hAnsi="Courier New" w:eastAsia="仿宋_GB2312" w:cs="Times New Roman"/>
                <w:b/>
                <w:bCs/>
                <w:snapToGrid w:val="0"/>
                <w:color w:val="auto"/>
                <w:sz w:val="24"/>
                <w:szCs w:val="44"/>
              </w:rPr>
            </w:pPr>
          </w:p>
          <w:p>
            <w:pPr>
              <w:wordWrap w:val="0"/>
              <w:adjustRightInd w:val="0"/>
              <w:spacing w:line="400" w:lineRule="exact"/>
              <w:ind w:firstLine="562" w:firstLineChars="200"/>
              <w:jc w:val="center"/>
              <w:rPr>
                <w:rFonts w:ascii="Times New Roman" w:hAnsi="Times New Roman" w:eastAsia="仿宋_GB2312" w:cs="Times New Roman"/>
                <w:b/>
                <w:bCs/>
                <w:snapToGrid w:val="0"/>
                <w:color w:val="auto"/>
                <w:sz w:val="28"/>
                <w:szCs w:val="44"/>
              </w:rPr>
            </w:pPr>
            <w:r>
              <w:rPr>
                <w:rFonts w:ascii="Times New Roman" w:hAnsi="Times New Roman" w:eastAsia="仿宋_GB2312" w:cs="Times New Roman"/>
                <w:b/>
                <w:bCs/>
                <w:snapToGrid w:val="0"/>
                <w:color w:val="auto"/>
                <w:sz w:val="28"/>
                <w:szCs w:val="44"/>
              </w:rPr>
              <w:t xml:space="preserve">         单位负责人（签章）：         （单位公章）</w:t>
            </w:r>
          </w:p>
          <w:p>
            <w:pPr>
              <w:tabs>
                <w:tab w:val="left" w:pos="7062"/>
              </w:tabs>
              <w:wordWrap w:val="0"/>
              <w:adjustRightInd w:val="0"/>
              <w:spacing w:line="400" w:lineRule="exact"/>
              <w:ind w:firstLine="562" w:firstLineChars="200"/>
              <w:jc w:val="center"/>
              <w:rPr>
                <w:rFonts w:ascii="Times New Roman" w:hAnsi="Times New Roman" w:eastAsia="仿宋_GB2312" w:cs="Times New Roman"/>
                <w:b/>
                <w:bCs/>
                <w:snapToGrid w:val="0"/>
                <w:color w:val="auto"/>
                <w:sz w:val="28"/>
                <w:szCs w:val="44"/>
              </w:rPr>
            </w:pPr>
            <w:r>
              <w:rPr>
                <w:rFonts w:ascii="Times New Roman" w:hAnsi="Times New Roman" w:eastAsia="仿宋_GB2312" w:cs="Times New Roman"/>
                <w:b/>
                <w:bCs/>
                <w:snapToGrid w:val="0"/>
                <w:color w:val="auto"/>
                <w:sz w:val="28"/>
                <w:szCs w:val="44"/>
              </w:rPr>
              <w:t xml:space="preserve">                                         年   月   日  </w:t>
            </w:r>
          </w:p>
          <w:p>
            <w:pPr>
              <w:wordWrap w:val="0"/>
              <w:spacing w:line="600" w:lineRule="exact"/>
              <w:ind w:firstLine="620" w:firstLineChars="200"/>
              <w:rPr>
                <w:rFonts w:ascii="微软雅黑" w:hAnsi="微软雅黑" w:eastAsia="微软雅黑" w:cs="微软雅黑"/>
                <w:b/>
                <w:bCs/>
                <w:snapToGrid w:val="0"/>
                <w:color w:val="auto"/>
                <w:sz w:val="31"/>
                <w:szCs w:val="31"/>
                <w:lang w:eastAsia="en-US"/>
              </w:rPr>
            </w:pPr>
          </w:p>
        </w:tc>
      </w:tr>
    </w:tbl>
    <w:p>
      <w:pPr>
        <w:adjustRightInd w:val="0"/>
        <w:snapToGrid w:val="0"/>
        <w:spacing w:line="560" w:lineRule="exact"/>
        <w:ind w:firstLine="640"/>
        <w:rPr>
          <w:rFonts w:eastAsia="黑体"/>
          <w:b/>
          <w:bCs/>
          <w:color w:val="auto"/>
          <w:sz w:val="32"/>
        </w:rPr>
        <w:sectPr>
          <w:footerReference r:id="rId7" w:type="default"/>
          <w:pgSz w:w="11906" w:h="16838"/>
          <w:pgMar w:top="2098" w:right="1474" w:bottom="1984" w:left="1587" w:header="851" w:footer="1134" w:gutter="0"/>
          <w:pgNumType w:fmt="decimal"/>
          <w:cols w:space="720" w:num="1"/>
          <w:docGrid w:type="lines" w:linePitch="312" w:charSpace="0"/>
        </w:sectPr>
      </w:pPr>
    </w:p>
    <w:p>
      <w:pPr>
        <w:wordWrap w:val="0"/>
        <w:spacing w:line="560" w:lineRule="exact"/>
        <w:ind w:firstLine="643" w:firstLineChars="200"/>
        <w:rPr>
          <w:rFonts w:ascii="Times New Roman" w:hAnsi="Times New Roman" w:eastAsia="黑体" w:cs="Times New Roman"/>
          <w:b/>
          <w:bCs/>
          <w:snapToGrid w:val="0"/>
          <w:color w:val="auto"/>
          <w:sz w:val="32"/>
          <w:szCs w:val="44"/>
        </w:rPr>
      </w:pPr>
      <w:r>
        <w:rPr>
          <w:rFonts w:ascii="Times New Roman" w:hAnsi="Times New Roman" w:eastAsia="黑体" w:cs="Times New Roman"/>
          <w:b/>
          <w:bCs/>
          <w:snapToGrid w:val="0"/>
          <w:color w:val="auto"/>
          <w:sz w:val="32"/>
          <w:szCs w:val="44"/>
        </w:rPr>
        <w:t>二、研究方案</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7" w:hRule="atLeast"/>
          <w:jc w:val="center"/>
        </w:trPr>
        <w:tc>
          <w:tcPr>
            <w:tcW w:w="8160" w:type="dxa"/>
          </w:tcPr>
          <w:p>
            <w:pPr>
              <w:wordWrap w:val="0"/>
              <w:spacing w:line="560" w:lineRule="exact"/>
              <w:ind w:firstLine="562" w:firstLineChars="200"/>
              <w:rPr>
                <w:rFonts w:ascii="Times New Roman" w:hAnsi="Times New Roman" w:eastAsia="仿宋_GB2312" w:cs="Times New Roman"/>
                <w:b/>
                <w:bCs/>
                <w:snapToGrid w:val="0"/>
                <w:color w:val="auto"/>
                <w:sz w:val="28"/>
                <w:szCs w:val="21"/>
              </w:rPr>
            </w:pPr>
            <w:r>
              <w:rPr>
                <w:rFonts w:ascii="Times New Roman" w:hAnsi="Times New Roman" w:eastAsia="仿宋_GB2312" w:cs="Times New Roman"/>
                <w:b/>
                <w:bCs/>
                <w:snapToGrid w:val="0"/>
                <w:color w:val="auto"/>
                <w:sz w:val="28"/>
                <w:szCs w:val="21"/>
              </w:rPr>
              <w:t>请参照以下提纲撰写，要求逻辑清晰、格式规范。包括但不限于以下内容：</w:t>
            </w:r>
          </w:p>
          <w:p>
            <w:pPr>
              <w:wordWrap w:val="0"/>
              <w:spacing w:line="560" w:lineRule="exact"/>
              <w:ind w:firstLine="562" w:firstLineChars="200"/>
              <w:rPr>
                <w:rFonts w:ascii="Times New Roman" w:hAnsi="Times New Roman" w:eastAsia="仿宋_GB2312" w:cs="Times New Roman"/>
                <w:b/>
                <w:bCs/>
                <w:snapToGrid w:val="0"/>
                <w:color w:val="auto"/>
                <w:sz w:val="28"/>
                <w:szCs w:val="24"/>
              </w:rPr>
            </w:pPr>
            <w:r>
              <w:rPr>
                <w:rFonts w:ascii="Times New Roman" w:hAnsi="Times New Roman" w:eastAsia="仿宋_GB2312" w:cs="Times New Roman"/>
                <w:b/>
                <w:bCs/>
                <w:snapToGrid w:val="0"/>
                <w:color w:val="auto"/>
                <w:sz w:val="28"/>
                <w:szCs w:val="24"/>
              </w:rPr>
              <w:t>（一）研究背景</w:t>
            </w:r>
          </w:p>
          <w:p>
            <w:pPr>
              <w:wordWrap w:val="0"/>
              <w:spacing w:line="560" w:lineRule="exact"/>
              <w:ind w:firstLine="562" w:firstLineChars="200"/>
              <w:rPr>
                <w:rFonts w:ascii="Times New Roman" w:hAnsi="Times New Roman" w:eastAsia="仿宋_GB2312" w:cs="Times New Roman"/>
                <w:b/>
                <w:bCs/>
                <w:snapToGrid w:val="0"/>
                <w:color w:val="auto"/>
                <w:sz w:val="28"/>
                <w:szCs w:val="24"/>
              </w:rPr>
            </w:pPr>
            <w:r>
              <w:rPr>
                <w:rFonts w:ascii="Times New Roman" w:hAnsi="Times New Roman" w:eastAsia="仿宋_GB2312" w:cs="Times New Roman"/>
                <w:b/>
                <w:bCs/>
                <w:snapToGrid w:val="0"/>
                <w:color w:val="auto"/>
                <w:sz w:val="28"/>
                <w:szCs w:val="24"/>
              </w:rPr>
              <w:t>（二）研究内容</w:t>
            </w:r>
          </w:p>
          <w:p>
            <w:pPr>
              <w:wordWrap w:val="0"/>
              <w:spacing w:line="560" w:lineRule="exact"/>
              <w:ind w:firstLine="562" w:firstLineChars="200"/>
              <w:rPr>
                <w:rFonts w:ascii="Times New Roman" w:hAnsi="Times New Roman" w:eastAsia="仿宋_GB2312" w:cs="Times New Roman"/>
                <w:b/>
                <w:bCs/>
                <w:snapToGrid w:val="0"/>
                <w:color w:val="auto"/>
                <w:sz w:val="28"/>
                <w:szCs w:val="24"/>
              </w:rPr>
            </w:pPr>
            <w:r>
              <w:rPr>
                <w:rFonts w:ascii="Times New Roman" w:hAnsi="Times New Roman" w:eastAsia="仿宋_GB2312" w:cs="Times New Roman"/>
                <w:b/>
                <w:bCs/>
                <w:snapToGrid w:val="0"/>
                <w:color w:val="auto"/>
                <w:sz w:val="28"/>
                <w:szCs w:val="24"/>
              </w:rPr>
              <w:t>（三）拟解决的关键问题</w:t>
            </w:r>
          </w:p>
          <w:p>
            <w:pPr>
              <w:wordWrap w:val="0"/>
              <w:spacing w:line="560" w:lineRule="exact"/>
              <w:ind w:firstLine="562" w:firstLineChars="200"/>
              <w:rPr>
                <w:rFonts w:ascii="Times New Roman" w:hAnsi="Times New Roman" w:eastAsia="仿宋_GB2312" w:cs="Times New Roman"/>
                <w:b/>
                <w:bCs/>
                <w:snapToGrid w:val="0"/>
                <w:color w:val="auto"/>
                <w:sz w:val="28"/>
                <w:szCs w:val="24"/>
              </w:rPr>
            </w:pPr>
            <w:r>
              <w:rPr>
                <w:rFonts w:ascii="Times New Roman" w:hAnsi="Times New Roman" w:eastAsia="仿宋_GB2312" w:cs="Times New Roman"/>
                <w:b/>
                <w:bCs/>
                <w:snapToGrid w:val="0"/>
                <w:color w:val="auto"/>
                <w:sz w:val="28"/>
                <w:szCs w:val="24"/>
              </w:rPr>
              <w:t>（四）创新点</w:t>
            </w:r>
          </w:p>
          <w:p>
            <w:pPr>
              <w:wordWrap w:val="0"/>
              <w:spacing w:line="560" w:lineRule="exact"/>
              <w:ind w:firstLine="562" w:firstLineChars="200"/>
              <w:rPr>
                <w:rFonts w:ascii="Times New Roman" w:hAnsi="Times New Roman" w:eastAsia="仿宋_GB2312" w:cs="Times New Roman"/>
                <w:b/>
                <w:bCs/>
                <w:snapToGrid w:val="0"/>
                <w:color w:val="auto"/>
                <w:sz w:val="28"/>
                <w:szCs w:val="24"/>
              </w:rPr>
            </w:pPr>
            <w:r>
              <w:rPr>
                <w:rFonts w:ascii="Times New Roman" w:hAnsi="Times New Roman" w:eastAsia="仿宋_GB2312" w:cs="Times New Roman"/>
                <w:b/>
                <w:bCs/>
                <w:snapToGrid w:val="0"/>
                <w:color w:val="auto"/>
                <w:sz w:val="28"/>
                <w:szCs w:val="24"/>
              </w:rPr>
              <w:t>（五）研究进度及阶段性目标</w:t>
            </w:r>
          </w:p>
          <w:p>
            <w:pPr>
              <w:wordWrap w:val="0"/>
              <w:spacing w:line="560" w:lineRule="exact"/>
              <w:ind w:firstLine="562" w:firstLineChars="200"/>
              <w:rPr>
                <w:rFonts w:ascii="Times New Roman" w:hAnsi="Times New Roman" w:eastAsia="仿宋_GB2312" w:cs="Times New Roman"/>
                <w:b/>
                <w:bCs/>
                <w:snapToGrid w:val="0"/>
                <w:color w:val="auto"/>
                <w:sz w:val="28"/>
                <w:szCs w:val="24"/>
              </w:rPr>
            </w:pPr>
            <w:r>
              <w:rPr>
                <w:rFonts w:ascii="Times New Roman" w:hAnsi="Times New Roman" w:eastAsia="仿宋_GB2312" w:cs="Times New Roman"/>
                <w:b/>
                <w:bCs/>
                <w:snapToGrid w:val="0"/>
                <w:color w:val="auto"/>
                <w:sz w:val="28"/>
                <w:szCs w:val="24"/>
              </w:rPr>
              <w:t>（六）预期成果及应用价值</w:t>
            </w:r>
          </w:p>
          <w:p>
            <w:pPr>
              <w:wordWrap w:val="0"/>
              <w:spacing w:line="560" w:lineRule="exact"/>
              <w:ind w:firstLine="562" w:firstLineChars="200"/>
              <w:rPr>
                <w:rFonts w:ascii="Times New Roman" w:hAnsi="Times New Roman" w:eastAsia="仿宋_GB2312" w:cs="Times New Roman"/>
                <w:b/>
                <w:bCs/>
                <w:snapToGrid w:val="0"/>
                <w:color w:val="auto"/>
                <w:sz w:val="32"/>
                <w:szCs w:val="44"/>
              </w:rPr>
            </w:pPr>
            <w:r>
              <w:rPr>
                <w:rFonts w:ascii="Times New Roman" w:hAnsi="Times New Roman" w:eastAsia="仿宋_GB2312" w:cs="Times New Roman"/>
                <w:b/>
                <w:bCs/>
                <w:snapToGrid w:val="0"/>
                <w:color w:val="auto"/>
                <w:sz w:val="28"/>
                <w:szCs w:val="24"/>
              </w:rPr>
              <w:t>（七）参考文献</w:t>
            </w:r>
          </w:p>
          <w:p>
            <w:pPr>
              <w:wordWrap w:val="0"/>
              <w:spacing w:line="600" w:lineRule="exact"/>
              <w:ind w:firstLine="562" w:firstLineChars="200"/>
              <w:rPr>
                <w:rFonts w:ascii="Times New Roman" w:hAnsi="Times New Roman" w:eastAsia="仿宋_GB2312" w:cs="Times New Roman"/>
                <w:b/>
                <w:bCs/>
                <w:snapToGrid w:val="0"/>
                <w:color w:val="auto"/>
                <w:sz w:val="28"/>
                <w:szCs w:val="44"/>
              </w:rPr>
            </w:pPr>
          </w:p>
          <w:p>
            <w:pPr>
              <w:wordWrap w:val="0"/>
              <w:spacing w:line="600" w:lineRule="exact"/>
              <w:ind w:firstLine="562" w:firstLineChars="200"/>
              <w:rPr>
                <w:rFonts w:ascii="Times New Roman" w:hAnsi="Times New Roman" w:eastAsia="仿宋_GB2312" w:cs="Times New Roman"/>
                <w:b/>
                <w:bCs/>
                <w:snapToGrid w:val="0"/>
                <w:color w:val="auto"/>
                <w:sz w:val="28"/>
                <w:szCs w:val="44"/>
              </w:rPr>
            </w:pPr>
          </w:p>
          <w:p>
            <w:pPr>
              <w:wordWrap w:val="0"/>
              <w:spacing w:line="600" w:lineRule="exact"/>
              <w:ind w:firstLine="562" w:firstLineChars="200"/>
              <w:rPr>
                <w:rFonts w:ascii="Times New Roman" w:hAnsi="Times New Roman" w:eastAsia="仿宋_GB2312" w:cs="Times New Roman"/>
                <w:b/>
                <w:bCs/>
                <w:snapToGrid w:val="0"/>
                <w:color w:val="auto"/>
                <w:sz w:val="28"/>
                <w:szCs w:val="44"/>
              </w:rPr>
            </w:pPr>
          </w:p>
          <w:p>
            <w:pPr>
              <w:wordWrap w:val="0"/>
              <w:spacing w:line="600" w:lineRule="exact"/>
              <w:ind w:firstLine="562" w:firstLineChars="200"/>
              <w:rPr>
                <w:rFonts w:ascii="Times New Roman" w:hAnsi="Times New Roman" w:eastAsia="仿宋_GB2312" w:cs="Times New Roman"/>
                <w:b/>
                <w:bCs/>
                <w:snapToGrid w:val="0"/>
                <w:color w:val="auto"/>
                <w:sz w:val="28"/>
                <w:szCs w:val="44"/>
              </w:rPr>
            </w:pPr>
          </w:p>
          <w:p>
            <w:pPr>
              <w:wordWrap w:val="0"/>
              <w:spacing w:line="600" w:lineRule="exact"/>
              <w:ind w:firstLine="562" w:firstLineChars="200"/>
              <w:rPr>
                <w:rFonts w:ascii="Times New Roman" w:hAnsi="Times New Roman" w:eastAsia="仿宋_GB2312" w:cs="Times New Roman"/>
                <w:b/>
                <w:bCs/>
                <w:snapToGrid w:val="0"/>
                <w:color w:val="auto"/>
                <w:sz w:val="28"/>
                <w:szCs w:val="44"/>
              </w:rPr>
            </w:pPr>
          </w:p>
          <w:p>
            <w:pPr>
              <w:wordWrap w:val="0"/>
              <w:spacing w:line="600" w:lineRule="exact"/>
              <w:ind w:firstLine="562" w:firstLineChars="200"/>
              <w:rPr>
                <w:rFonts w:ascii="Times New Roman" w:hAnsi="Times New Roman" w:eastAsia="仿宋_GB2312" w:cs="Times New Roman"/>
                <w:b/>
                <w:bCs/>
                <w:snapToGrid w:val="0"/>
                <w:color w:val="auto"/>
                <w:sz w:val="28"/>
                <w:szCs w:val="44"/>
              </w:rPr>
            </w:pPr>
          </w:p>
          <w:p>
            <w:pPr>
              <w:wordWrap w:val="0"/>
              <w:spacing w:line="600" w:lineRule="exact"/>
              <w:ind w:firstLine="562" w:firstLineChars="200"/>
              <w:rPr>
                <w:rFonts w:ascii="Times New Roman" w:hAnsi="Times New Roman" w:eastAsia="仿宋_GB2312" w:cs="Times New Roman"/>
                <w:b/>
                <w:bCs/>
                <w:snapToGrid w:val="0"/>
                <w:color w:val="auto"/>
                <w:sz w:val="28"/>
                <w:szCs w:val="44"/>
              </w:rPr>
            </w:pPr>
          </w:p>
          <w:p>
            <w:pPr>
              <w:wordWrap w:val="0"/>
              <w:spacing w:line="600" w:lineRule="exact"/>
              <w:ind w:firstLine="562" w:firstLineChars="200"/>
              <w:rPr>
                <w:rFonts w:ascii="Times New Roman" w:hAnsi="Times New Roman" w:eastAsia="仿宋_GB2312" w:cs="Times New Roman"/>
                <w:b/>
                <w:bCs/>
                <w:snapToGrid w:val="0"/>
                <w:color w:val="auto"/>
                <w:sz w:val="28"/>
                <w:szCs w:val="44"/>
              </w:rPr>
            </w:pPr>
          </w:p>
          <w:p>
            <w:pPr>
              <w:wordWrap w:val="0"/>
              <w:spacing w:line="600" w:lineRule="exact"/>
              <w:ind w:firstLine="562" w:firstLineChars="200"/>
              <w:rPr>
                <w:rFonts w:ascii="Times New Roman" w:hAnsi="Times New Roman" w:eastAsia="仿宋_GB2312" w:cs="Times New Roman"/>
                <w:b/>
                <w:bCs/>
                <w:snapToGrid w:val="0"/>
                <w:color w:val="auto"/>
                <w:sz w:val="28"/>
                <w:szCs w:val="44"/>
              </w:rPr>
            </w:pPr>
          </w:p>
        </w:tc>
      </w:tr>
    </w:tbl>
    <w:p>
      <w:pPr>
        <w:spacing w:line="560" w:lineRule="exact"/>
        <w:rPr>
          <w:rFonts w:eastAsia="楷体"/>
          <w:b/>
          <w:bCs/>
          <w:color w:val="auto"/>
          <w:szCs w:val="21"/>
        </w:rPr>
        <w:sectPr>
          <w:pgSz w:w="11906" w:h="16838"/>
          <w:pgMar w:top="2098" w:right="1474" w:bottom="1984" w:left="1587" w:header="851" w:footer="850" w:gutter="0"/>
          <w:pgNumType w:fmt="decimal"/>
          <w:cols w:space="720" w:num="1"/>
          <w:docGrid w:type="lines" w:linePitch="312" w:charSpace="0"/>
        </w:sectPr>
      </w:pPr>
    </w:p>
    <w:p>
      <w:pPr>
        <w:wordWrap w:val="0"/>
        <w:spacing w:line="560" w:lineRule="exact"/>
        <w:ind w:firstLine="643" w:firstLineChars="200"/>
        <w:rPr>
          <w:rFonts w:ascii="Times New Roman" w:hAnsi="Times New Roman" w:eastAsia="黑体" w:cs="Times New Roman"/>
          <w:b/>
          <w:bCs/>
          <w:snapToGrid w:val="0"/>
          <w:color w:val="auto"/>
          <w:sz w:val="32"/>
          <w:szCs w:val="44"/>
        </w:rPr>
      </w:pPr>
      <w:r>
        <w:rPr>
          <w:rFonts w:ascii="Times New Roman" w:hAnsi="Times New Roman" w:eastAsia="黑体" w:cs="Times New Roman"/>
          <w:b/>
          <w:bCs/>
          <w:snapToGrid w:val="0"/>
          <w:color w:val="auto"/>
          <w:sz w:val="32"/>
          <w:szCs w:val="44"/>
        </w:rPr>
        <w:t>三、研究基础</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4" w:hRule="atLeast"/>
          <w:jc w:val="center"/>
        </w:trPr>
        <w:tc>
          <w:tcPr>
            <w:tcW w:w="8340" w:type="dxa"/>
          </w:tcPr>
          <w:p>
            <w:pPr>
              <w:wordWrap w:val="0"/>
              <w:spacing w:line="560" w:lineRule="exact"/>
              <w:ind w:firstLine="562" w:firstLineChars="200"/>
              <w:rPr>
                <w:rFonts w:ascii="Times New Roman" w:hAnsi="Times New Roman" w:eastAsia="仿宋_GB2312" w:cs="Times New Roman"/>
                <w:b/>
                <w:bCs/>
                <w:snapToGrid w:val="0"/>
                <w:color w:val="auto"/>
                <w:sz w:val="28"/>
                <w:szCs w:val="21"/>
              </w:rPr>
            </w:pPr>
            <w:r>
              <w:rPr>
                <w:rFonts w:ascii="Times New Roman" w:hAnsi="Times New Roman" w:eastAsia="仿宋_GB2312" w:cs="Times New Roman"/>
                <w:b/>
                <w:bCs/>
                <w:snapToGrid w:val="0"/>
                <w:color w:val="auto"/>
                <w:sz w:val="28"/>
                <w:szCs w:val="21"/>
              </w:rPr>
              <w:t>要求填写内容真实准确，有针对性，与本课题无关的研究成果不作为研究基础填写。</w:t>
            </w:r>
          </w:p>
          <w:p>
            <w:pPr>
              <w:wordWrap w:val="0"/>
              <w:adjustRightInd w:val="0"/>
              <w:spacing w:line="560" w:lineRule="exact"/>
              <w:ind w:firstLine="562" w:firstLineChars="200"/>
              <w:rPr>
                <w:rFonts w:ascii="Times New Roman" w:hAnsi="Times New Roman" w:eastAsia="仿宋_GB2312" w:cs="Times New Roman"/>
                <w:b/>
                <w:bCs/>
                <w:snapToGrid w:val="0"/>
                <w:color w:val="auto"/>
                <w:sz w:val="28"/>
                <w:szCs w:val="44"/>
              </w:rPr>
            </w:pPr>
          </w:p>
        </w:tc>
      </w:tr>
    </w:tbl>
    <w:p>
      <w:pPr>
        <w:tabs>
          <w:tab w:val="left" w:pos="1008"/>
          <w:tab w:val="left" w:pos="1908"/>
          <w:tab w:val="left" w:pos="2808"/>
          <w:tab w:val="left" w:pos="4248"/>
          <w:tab w:val="left" w:pos="6048"/>
          <w:tab w:val="left" w:pos="8520"/>
        </w:tabs>
        <w:adjustRightInd w:val="0"/>
        <w:snapToGrid w:val="0"/>
        <w:spacing w:line="500" w:lineRule="exact"/>
        <w:ind w:left="672" w:leftChars="320"/>
        <w:jc w:val="left"/>
        <w:rPr>
          <w:rFonts w:eastAsia="仿宋_GB2312"/>
          <w:b/>
          <w:bCs/>
          <w:color w:val="auto"/>
          <w:szCs w:val="21"/>
        </w:rPr>
        <w:sectPr>
          <w:pgSz w:w="11906" w:h="16838"/>
          <w:pgMar w:top="2098" w:right="1474" w:bottom="1984" w:left="1587" w:header="851" w:footer="850" w:gutter="0"/>
          <w:pgNumType w:fmt="decimal"/>
          <w:cols w:space="720" w:num="1"/>
          <w:docGrid w:type="lines" w:linePitch="312" w:charSpace="0"/>
        </w:sectPr>
      </w:pPr>
    </w:p>
    <w:tbl>
      <w:tblPr>
        <w:tblStyle w:val="9"/>
        <w:tblpPr w:leftFromText="180" w:rightFromText="180" w:vertAnchor="text" w:horzAnchor="margin" w:tblpXSpec="center" w:tblpY="616"/>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6"/>
        <w:gridCol w:w="1498"/>
        <w:gridCol w:w="1544"/>
        <w:gridCol w:w="1686"/>
        <w:gridCol w:w="2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5"/>
            <w:vAlign w:val="center"/>
          </w:tcPr>
          <w:p>
            <w:pPr>
              <w:wordWrap w:val="0"/>
              <w:adjustRightInd w:val="0"/>
              <w:spacing w:before="156" w:beforeLines="50" w:after="156" w:afterLines="50" w:line="360" w:lineRule="auto"/>
              <w:jc w:val="left"/>
              <w:rPr>
                <w:rFonts w:ascii="Times New Roman" w:hAnsi="Times New Roman" w:eastAsia="黑体" w:cs="Times New Roman"/>
                <w:b/>
                <w:bCs/>
                <w:snapToGrid w:val="0"/>
                <w:color w:val="auto"/>
                <w:sz w:val="24"/>
                <w:szCs w:val="24"/>
              </w:rPr>
            </w:pPr>
            <w:r>
              <w:rPr>
                <w:rFonts w:ascii="Times New Roman" w:hAnsi="Times New Roman" w:eastAsia="黑体" w:cs="Times New Roman"/>
                <w:b/>
                <w:bCs/>
                <w:snapToGrid w:val="0"/>
                <w:color w:val="auto"/>
                <w:sz w:val="28"/>
                <w:szCs w:val="24"/>
              </w:rPr>
              <w:t>负责人基本情况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6" w:type="dxa"/>
            <w:vAlign w:val="center"/>
          </w:tcPr>
          <w:p>
            <w:pPr>
              <w:wordWrap w:val="0"/>
              <w:adjustRightInd w:val="0"/>
              <w:spacing w:line="600" w:lineRule="exact"/>
              <w:jc w:val="center"/>
              <w:rPr>
                <w:rFonts w:ascii="Times New Roman" w:hAnsi="Times New Roman" w:eastAsia="黑体" w:cs="Times New Roman"/>
                <w:b/>
                <w:bCs/>
                <w:snapToGrid w:val="0"/>
                <w:color w:val="auto"/>
                <w:sz w:val="24"/>
                <w:szCs w:val="24"/>
              </w:rPr>
            </w:pPr>
            <w:r>
              <w:rPr>
                <w:rFonts w:ascii="Times New Roman" w:hAnsi="Times New Roman" w:eastAsia="黑体" w:cs="Times New Roman"/>
                <w:b/>
                <w:bCs/>
                <w:snapToGrid w:val="0"/>
                <w:color w:val="auto"/>
                <w:sz w:val="24"/>
                <w:szCs w:val="24"/>
              </w:rPr>
              <w:t>姓  名</w:t>
            </w:r>
          </w:p>
        </w:tc>
        <w:tc>
          <w:tcPr>
            <w:tcW w:w="1498" w:type="dxa"/>
            <w:vAlign w:val="center"/>
          </w:tcPr>
          <w:p>
            <w:pPr>
              <w:wordWrap w:val="0"/>
              <w:adjustRightInd w:val="0"/>
              <w:spacing w:line="600" w:lineRule="exact"/>
              <w:jc w:val="center"/>
              <w:rPr>
                <w:rFonts w:ascii="Times New Roman" w:hAnsi="Times New Roman" w:eastAsia="黑体" w:cs="Times New Roman"/>
                <w:b/>
                <w:bCs/>
                <w:snapToGrid w:val="0"/>
                <w:color w:val="auto"/>
                <w:sz w:val="24"/>
                <w:szCs w:val="24"/>
              </w:rPr>
            </w:pPr>
            <w:r>
              <w:rPr>
                <w:rFonts w:ascii="Times New Roman" w:hAnsi="Times New Roman" w:eastAsia="黑体" w:cs="Times New Roman"/>
                <w:b/>
                <w:bCs/>
                <w:snapToGrid w:val="0"/>
                <w:color w:val="auto"/>
                <w:sz w:val="24"/>
                <w:szCs w:val="24"/>
              </w:rPr>
              <w:t>出生年月</w:t>
            </w:r>
          </w:p>
        </w:tc>
        <w:tc>
          <w:tcPr>
            <w:tcW w:w="1544" w:type="dxa"/>
            <w:vAlign w:val="center"/>
          </w:tcPr>
          <w:p>
            <w:pPr>
              <w:wordWrap w:val="0"/>
              <w:adjustRightInd w:val="0"/>
              <w:spacing w:line="600" w:lineRule="exact"/>
              <w:jc w:val="center"/>
              <w:rPr>
                <w:rFonts w:ascii="Times New Roman" w:hAnsi="Times New Roman" w:eastAsia="黑体" w:cs="Times New Roman"/>
                <w:b/>
                <w:bCs/>
                <w:snapToGrid w:val="0"/>
                <w:color w:val="auto"/>
                <w:sz w:val="24"/>
                <w:szCs w:val="24"/>
              </w:rPr>
            </w:pPr>
            <w:r>
              <w:rPr>
                <w:rFonts w:ascii="Times New Roman" w:hAnsi="Times New Roman" w:eastAsia="黑体" w:cs="Times New Roman"/>
                <w:b/>
                <w:bCs/>
                <w:snapToGrid w:val="0"/>
                <w:color w:val="auto"/>
                <w:sz w:val="24"/>
                <w:szCs w:val="24"/>
              </w:rPr>
              <w:t>职务职称</w:t>
            </w:r>
          </w:p>
        </w:tc>
        <w:tc>
          <w:tcPr>
            <w:tcW w:w="1686" w:type="dxa"/>
            <w:vAlign w:val="center"/>
          </w:tcPr>
          <w:p>
            <w:pPr>
              <w:wordWrap w:val="0"/>
              <w:adjustRightInd w:val="0"/>
              <w:spacing w:line="600" w:lineRule="exact"/>
              <w:jc w:val="center"/>
              <w:rPr>
                <w:rFonts w:ascii="Times New Roman" w:hAnsi="Times New Roman" w:eastAsia="黑体" w:cs="Times New Roman"/>
                <w:b/>
                <w:bCs/>
                <w:snapToGrid w:val="0"/>
                <w:color w:val="auto"/>
                <w:sz w:val="24"/>
                <w:szCs w:val="24"/>
              </w:rPr>
            </w:pPr>
            <w:r>
              <w:rPr>
                <w:rFonts w:ascii="Times New Roman" w:hAnsi="Times New Roman" w:eastAsia="黑体" w:cs="Times New Roman"/>
                <w:b/>
                <w:bCs/>
                <w:snapToGrid w:val="0"/>
                <w:color w:val="auto"/>
                <w:sz w:val="24"/>
                <w:szCs w:val="24"/>
              </w:rPr>
              <w:t>研究专长</w:t>
            </w:r>
          </w:p>
        </w:tc>
        <w:tc>
          <w:tcPr>
            <w:tcW w:w="2238" w:type="dxa"/>
            <w:vAlign w:val="center"/>
          </w:tcPr>
          <w:p>
            <w:pPr>
              <w:wordWrap w:val="0"/>
              <w:adjustRightInd w:val="0"/>
              <w:spacing w:line="600" w:lineRule="exact"/>
              <w:jc w:val="center"/>
              <w:rPr>
                <w:rFonts w:ascii="Times New Roman" w:hAnsi="Times New Roman" w:eastAsia="黑体" w:cs="Times New Roman"/>
                <w:b/>
                <w:bCs/>
                <w:snapToGrid w:val="0"/>
                <w:color w:val="auto"/>
                <w:sz w:val="24"/>
                <w:szCs w:val="24"/>
              </w:rPr>
            </w:pPr>
            <w:r>
              <w:rPr>
                <w:rFonts w:ascii="Times New Roman" w:hAnsi="Times New Roman" w:eastAsia="黑体" w:cs="Times New Roman"/>
                <w:b/>
                <w:bCs/>
                <w:snapToGrid w:val="0"/>
                <w:color w:val="auto"/>
                <w:sz w:val="24"/>
                <w:szCs w:val="24"/>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6" w:type="dxa"/>
          </w:tcPr>
          <w:p>
            <w:pPr>
              <w:tabs>
                <w:tab w:val="left" w:pos="645"/>
                <w:tab w:val="left" w:pos="2268"/>
                <w:tab w:val="left" w:pos="4260"/>
                <w:tab w:val="left" w:pos="5868"/>
                <w:tab w:val="left" w:pos="8520"/>
              </w:tabs>
              <w:wordWrap w:val="0"/>
              <w:adjustRightInd w:val="0"/>
              <w:snapToGrid w:val="0"/>
              <w:spacing w:line="560" w:lineRule="exact"/>
              <w:ind w:firstLine="643" w:firstLineChars="200"/>
              <w:jc w:val="left"/>
              <w:rPr>
                <w:rFonts w:ascii="Times New Roman" w:hAnsi="Times New Roman" w:eastAsia="黑体" w:cs="Times New Roman"/>
                <w:b/>
                <w:bCs/>
                <w:snapToGrid w:val="0"/>
                <w:color w:val="auto"/>
                <w:sz w:val="32"/>
                <w:szCs w:val="44"/>
              </w:rPr>
            </w:pPr>
          </w:p>
        </w:tc>
        <w:tc>
          <w:tcPr>
            <w:tcW w:w="1498" w:type="dxa"/>
          </w:tcPr>
          <w:p>
            <w:pPr>
              <w:tabs>
                <w:tab w:val="left" w:pos="645"/>
                <w:tab w:val="left" w:pos="2268"/>
                <w:tab w:val="left" w:pos="4260"/>
                <w:tab w:val="left" w:pos="5868"/>
                <w:tab w:val="left" w:pos="8520"/>
              </w:tabs>
              <w:wordWrap w:val="0"/>
              <w:adjustRightInd w:val="0"/>
              <w:snapToGrid w:val="0"/>
              <w:spacing w:line="560" w:lineRule="exact"/>
              <w:ind w:firstLine="643" w:firstLineChars="200"/>
              <w:jc w:val="left"/>
              <w:rPr>
                <w:rFonts w:ascii="Times New Roman" w:hAnsi="Times New Roman" w:eastAsia="黑体" w:cs="Times New Roman"/>
                <w:b/>
                <w:bCs/>
                <w:snapToGrid w:val="0"/>
                <w:color w:val="auto"/>
                <w:sz w:val="32"/>
                <w:szCs w:val="44"/>
              </w:rPr>
            </w:pPr>
          </w:p>
        </w:tc>
        <w:tc>
          <w:tcPr>
            <w:tcW w:w="1544" w:type="dxa"/>
          </w:tcPr>
          <w:p>
            <w:pPr>
              <w:tabs>
                <w:tab w:val="left" w:pos="645"/>
                <w:tab w:val="left" w:pos="2268"/>
                <w:tab w:val="left" w:pos="4260"/>
                <w:tab w:val="left" w:pos="5868"/>
                <w:tab w:val="left" w:pos="8520"/>
              </w:tabs>
              <w:wordWrap w:val="0"/>
              <w:adjustRightInd w:val="0"/>
              <w:snapToGrid w:val="0"/>
              <w:spacing w:line="560" w:lineRule="exact"/>
              <w:ind w:firstLine="643" w:firstLineChars="200"/>
              <w:jc w:val="left"/>
              <w:rPr>
                <w:rFonts w:ascii="Times New Roman" w:hAnsi="Times New Roman" w:eastAsia="黑体" w:cs="Times New Roman"/>
                <w:b/>
                <w:bCs/>
                <w:snapToGrid w:val="0"/>
                <w:color w:val="auto"/>
                <w:sz w:val="32"/>
                <w:szCs w:val="44"/>
              </w:rPr>
            </w:pPr>
          </w:p>
        </w:tc>
        <w:tc>
          <w:tcPr>
            <w:tcW w:w="1686" w:type="dxa"/>
          </w:tcPr>
          <w:p>
            <w:pPr>
              <w:tabs>
                <w:tab w:val="left" w:pos="645"/>
                <w:tab w:val="left" w:pos="2268"/>
                <w:tab w:val="left" w:pos="4260"/>
                <w:tab w:val="left" w:pos="5868"/>
                <w:tab w:val="left" w:pos="8520"/>
              </w:tabs>
              <w:wordWrap w:val="0"/>
              <w:adjustRightInd w:val="0"/>
              <w:snapToGrid w:val="0"/>
              <w:spacing w:line="560" w:lineRule="exact"/>
              <w:ind w:firstLine="643" w:firstLineChars="200"/>
              <w:jc w:val="left"/>
              <w:rPr>
                <w:rFonts w:ascii="Times New Roman" w:hAnsi="Times New Roman" w:eastAsia="黑体" w:cs="Times New Roman"/>
                <w:b/>
                <w:bCs/>
                <w:snapToGrid w:val="0"/>
                <w:color w:val="auto"/>
                <w:sz w:val="32"/>
                <w:szCs w:val="44"/>
              </w:rPr>
            </w:pPr>
          </w:p>
        </w:tc>
        <w:tc>
          <w:tcPr>
            <w:tcW w:w="2238" w:type="dxa"/>
          </w:tcPr>
          <w:p>
            <w:pPr>
              <w:tabs>
                <w:tab w:val="left" w:pos="645"/>
                <w:tab w:val="left" w:pos="2268"/>
                <w:tab w:val="left" w:pos="4260"/>
                <w:tab w:val="left" w:pos="5868"/>
                <w:tab w:val="left" w:pos="8520"/>
              </w:tabs>
              <w:wordWrap w:val="0"/>
              <w:adjustRightInd w:val="0"/>
              <w:snapToGrid w:val="0"/>
              <w:spacing w:line="560" w:lineRule="exact"/>
              <w:ind w:firstLine="643" w:firstLineChars="200"/>
              <w:jc w:val="left"/>
              <w:rPr>
                <w:rFonts w:ascii="Times New Roman" w:hAnsi="Times New Roman" w:eastAsia="黑体" w:cs="Times New Roman"/>
                <w:b/>
                <w:bCs/>
                <w:snapToGrid w:val="0"/>
                <w:color w:val="auto"/>
                <w:sz w:val="32"/>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6" w:type="dxa"/>
          </w:tcPr>
          <w:p>
            <w:pPr>
              <w:tabs>
                <w:tab w:val="left" w:pos="645"/>
                <w:tab w:val="left" w:pos="2268"/>
                <w:tab w:val="left" w:pos="4260"/>
                <w:tab w:val="left" w:pos="5868"/>
                <w:tab w:val="left" w:pos="8520"/>
              </w:tabs>
              <w:wordWrap w:val="0"/>
              <w:adjustRightInd w:val="0"/>
              <w:snapToGrid w:val="0"/>
              <w:spacing w:line="560" w:lineRule="exact"/>
              <w:ind w:firstLine="643" w:firstLineChars="200"/>
              <w:jc w:val="left"/>
              <w:rPr>
                <w:rFonts w:ascii="Times New Roman" w:hAnsi="Times New Roman" w:eastAsia="黑体" w:cs="Times New Roman"/>
                <w:b/>
                <w:bCs/>
                <w:snapToGrid w:val="0"/>
                <w:color w:val="auto"/>
                <w:sz w:val="32"/>
                <w:szCs w:val="44"/>
              </w:rPr>
            </w:pPr>
          </w:p>
        </w:tc>
        <w:tc>
          <w:tcPr>
            <w:tcW w:w="1498" w:type="dxa"/>
          </w:tcPr>
          <w:p>
            <w:pPr>
              <w:tabs>
                <w:tab w:val="left" w:pos="645"/>
                <w:tab w:val="left" w:pos="2268"/>
                <w:tab w:val="left" w:pos="4260"/>
                <w:tab w:val="left" w:pos="5868"/>
                <w:tab w:val="left" w:pos="8520"/>
              </w:tabs>
              <w:wordWrap w:val="0"/>
              <w:adjustRightInd w:val="0"/>
              <w:snapToGrid w:val="0"/>
              <w:spacing w:line="560" w:lineRule="exact"/>
              <w:ind w:firstLine="643" w:firstLineChars="200"/>
              <w:jc w:val="left"/>
              <w:rPr>
                <w:rFonts w:ascii="Times New Roman" w:hAnsi="Times New Roman" w:eastAsia="黑体" w:cs="Times New Roman"/>
                <w:b/>
                <w:bCs/>
                <w:snapToGrid w:val="0"/>
                <w:color w:val="auto"/>
                <w:sz w:val="32"/>
                <w:szCs w:val="44"/>
              </w:rPr>
            </w:pPr>
          </w:p>
        </w:tc>
        <w:tc>
          <w:tcPr>
            <w:tcW w:w="1544" w:type="dxa"/>
          </w:tcPr>
          <w:p>
            <w:pPr>
              <w:tabs>
                <w:tab w:val="left" w:pos="645"/>
                <w:tab w:val="left" w:pos="2268"/>
                <w:tab w:val="left" w:pos="4260"/>
                <w:tab w:val="left" w:pos="5868"/>
                <w:tab w:val="left" w:pos="8520"/>
              </w:tabs>
              <w:wordWrap w:val="0"/>
              <w:adjustRightInd w:val="0"/>
              <w:snapToGrid w:val="0"/>
              <w:spacing w:line="560" w:lineRule="exact"/>
              <w:ind w:firstLine="643" w:firstLineChars="200"/>
              <w:jc w:val="left"/>
              <w:rPr>
                <w:rFonts w:ascii="Times New Roman" w:hAnsi="Times New Roman" w:eastAsia="黑体" w:cs="Times New Roman"/>
                <w:b/>
                <w:bCs/>
                <w:snapToGrid w:val="0"/>
                <w:color w:val="auto"/>
                <w:sz w:val="32"/>
                <w:szCs w:val="44"/>
              </w:rPr>
            </w:pPr>
          </w:p>
        </w:tc>
        <w:tc>
          <w:tcPr>
            <w:tcW w:w="1686" w:type="dxa"/>
          </w:tcPr>
          <w:p>
            <w:pPr>
              <w:tabs>
                <w:tab w:val="left" w:pos="645"/>
                <w:tab w:val="left" w:pos="2268"/>
                <w:tab w:val="left" w:pos="4260"/>
                <w:tab w:val="left" w:pos="5868"/>
                <w:tab w:val="left" w:pos="8520"/>
              </w:tabs>
              <w:wordWrap w:val="0"/>
              <w:adjustRightInd w:val="0"/>
              <w:snapToGrid w:val="0"/>
              <w:spacing w:line="560" w:lineRule="exact"/>
              <w:ind w:firstLine="643" w:firstLineChars="200"/>
              <w:jc w:val="left"/>
              <w:rPr>
                <w:rFonts w:ascii="Times New Roman" w:hAnsi="Times New Roman" w:eastAsia="黑体" w:cs="Times New Roman"/>
                <w:b/>
                <w:bCs/>
                <w:snapToGrid w:val="0"/>
                <w:color w:val="auto"/>
                <w:sz w:val="32"/>
                <w:szCs w:val="44"/>
              </w:rPr>
            </w:pPr>
          </w:p>
        </w:tc>
        <w:tc>
          <w:tcPr>
            <w:tcW w:w="2238" w:type="dxa"/>
          </w:tcPr>
          <w:p>
            <w:pPr>
              <w:tabs>
                <w:tab w:val="left" w:pos="645"/>
                <w:tab w:val="left" w:pos="2268"/>
                <w:tab w:val="left" w:pos="4260"/>
                <w:tab w:val="left" w:pos="5868"/>
                <w:tab w:val="left" w:pos="8520"/>
              </w:tabs>
              <w:wordWrap w:val="0"/>
              <w:adjustRightInd w:val="0"/>
              <w:snapToGrid w:val="0"/>
              <w:spacing w:line="560" w:lineRule="exact"/>
              <w:ind w:firstLine="643" w:firstLineChars="200"/>
              <w:jc w:val="left"/>
              <w:rPr>
                <w:rFonts w:ascii="Times New Roman" w:hAnsi="Times New Roman" w:eastAsia="黑体" w:cs="Times New Roman"/>
                <w:b/>
                <w:bCs/>
                <w:snapToGrid w:val="0"/>
                <w:color w:val="auto"/>
                <w:sz w:val="32"/>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5"/>
          </w:tcPr>
          <w:p>
            <w:pPr>
              <w:tabs>
                <w:tab w:val="left" w:pos="645"/>
                <w:tab w:val="left" w:pos="2268"/>
                <w:tab w:val="left" w:pos="4260"/>
                <w:tab w:val="left" w:pos="5868"/>
                <w:tab w:val="left" w:pos="8520"/>
              </w:tabs>
              <w:wordWrap w:val="0"/>
              <w:adjustRightInd w:val="0"/>
              <w:snapToGrid w:val="0"/>
              <w:spacing w:before="156" w:beforeLines="50" w:after="156" w:afterLines="50" w:line="560" w:lineRule="exact"/>
              <w:jc w:val="left"/>
              <w:rPr>
                <w:rFonts w:ascii="Times New Roman" w:hAnsi="Times New Roman" w:eastAsia="黑体" w:cs="Times New Roman"/>
                <w:b/>
                <w:bCs/>
                <w:snapToGrid w:val="0"/>
                <w:color w:val="auto"/>
                <w:sz w:val="28"/>
                <w:szCs w:val="44"/>
              </w:rPr>
            </w:pPr>
            <w:r>
              <w:rPr>
                <w:rFonts w:ascii="Times New Roman" w:hAnsi="Times New Roman" w:eastAsia="黑体" w:cs="Times New Roman"/>
                <w:b/>
                <w:bCs/>
                <w:snapToGrid w:val="0"/>
                <w:color w:val="auto"/>
                <w:sz w:val="28"/>
                <w:szCs w:val="44"/>
              </w:rPr>
              <w:t>研究人员基本情况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6" w:type="dxa"/>
            <w:vAlign w:val="center"/>
          </w:tcPr>
          <w:p>
            <w:pPr>
              <w:wordWrap w:val="0"/>
              <w:adjustRightInd w:val="0"/>
              <w:spacing w:line="600" w:lineRule="exact"/>
              <w:jc w:val="center"/>
              <w:rPr>
                <w:rFonts w:ascii="Times New Roman" w:hAnsi="Times New Roman" w:eastAsia="黑体" w:cs="Times New Roman"/>
                <w:b/>
                <w:bCs/>
                <w:snapToGrid w:val="0"/>
                <w:color w:val="auto"/>
                <w:sz w:val="24"/>
                <w:szCs w:val="24"/>
              </w:rPr>
            </w:pPr>
            <w:r>
              <w:rPr>
                <w:rFonts w:ascii="Times New Roman" w:hAnsi="Times New Roman" w:eastAsia="黑体" w:cs="Times New Roman"/>
                <w:b/>
                <w:bCs/>
                <w:snapToGrid w:val="0"/>
                <w:color w:val="auto"/>
                <w:sz w:val="24"/>
                <w:szCs w:val="24"/>
              </w:rPr>
              <w:t>姓  名</w:t>
            </w:r>
          </w:p>
        </w:tc>
        <w:tc>
          <w:tcPr>
            <w:tcW w:w="1498" w:type="dxa"/>
            <w:vAlign w:val="center"/>
          </w:tcPr>
          <w:p>
            <w:pPr>
              <w:wordWrap w:val="0"/>
              <w:adjustRightInd w:val="0"/>
              <w:spacing w:line="600" w:lineRule="exact"/>
              <w:jc w:val="center"/>
              <w:rPr>
                <w:rFonts w:ascii="Times New Roman" w:hAnsi="Times New Roman" w:eastAsia="黑体" w:cs="Times New Roman"/>
                <w:b/>
                <w:bCs/>
                <w:snapToGrid w:val="0"/>
                <w:color w:val="auto"/>
                <w:sz w:val="24"/>
                <w:szCs w:val="24"/>
              </w:rPr>
            </w:pPr>
            <w:r>
              <w:rPr>
                <w:rFonts w:ascii="Times New Roman" w:hAnsi="Times New Roman" w:eastAsia="黑体" w:cs="Times New Roman"/>
                <w:b/>
                <w:bCs/>
                <w:snapToGrid w:val="0"/>
                <w:color w:val="auto"/>
                <w:sz w:val="24"/>
                <w:szCs w:val="24"/>
              </w:rPr>
              <w:t>出生年月</w:t>
            </w:r>
          </w:p>
        </w:tc>
        <w:tc>
          <w:tcPr>
            <w:tcW w:w="1544" w:type="dxa"/>
            <w:vAlign w:val="center"/>
          </w:tcPr>
          <w:p>
            <w:pPr>
              <w:wordWrap w:val="0"/>
              <w:adjustRightInd w:val="0"/>
              <w:spacing w:line="600" w:lineRule="exact"/>
              <w:jc w:val="center"/>
              <w:rPr>
                <w:rFonts w:ascii="Times New Roman" w:hAnsi="Times New Roman" w:eastAsia="黑体" w:cs="Times New Roman"/>
                <w:b/>
                <w:bCs/>
                <w:snapToGrid w:val="0"/>
                <w:color w:val="auto"/>
                <w:sz w:val="24"/>
                <w:szCs w:val="24"/>
              </w:rPr>
            </w:pPr>
            <w:r>
              <w:rPr>
                <w:rFonts w:ascii="Times New Roman" w:hAnsi="Times New Roman" w:eastAsia="黑体" w:cs="Times New Roman"/>
                <w:b/>
                <w:bCs/>
                <w:snapToGrid w:val="0"/>
                <w:color w:val="auto"/>
                <w:sz w:val="24"/>
                <w:szCs w:val="24"/>
              </w:rPr>
              <w:t>职务职称</w:t>
            </w:r>
          </w:p>
        </w:tc>
        <w:tc>
          <w:tcPr>
            <w:tcW w:w="1686" w:type="dxa"/>
            <w:vAlign w:val="center"/>
          </w:tcPr>
          <w:p>
            <w:pPr>
              <w:wordWrap w:val="0"/>
              <w:adjustRightInd w:val="0"/>
              <w:spacing w:line="600" w:lineRule="exact"/>
              <w:jc w:val="center"/>
              <w:rPr>
                <w:rFonts w:ascii="Times New Roman" w:hAnsi="Times New Roman" w:eastAsia="黑体" w:cs="Times New Roman"/>
                <w:b/>
                <w:bCs/>
                <w:snapToGrid w:val="0"/>
                <w:color w:val="auto"/>
                <w:sz w:val="24"/>
                <w:szCs w:val="24"/>
              </w:rPr>
            </w:pPr>
            <w:r>
              <w:rPr>
                <w:rFonts w:ascii="Times New Roman" w:hAnsi="Times New Roman" w:eastAsia="黑体" w:cs="Times New Roman"/>
                <w:b/>
                <w:bCs/>
                <w:snapToGrid w:val="0"/>
                <w:color w:val="auto"/>
                <w:sz w:val="24"/>
                <w:szCs w:val="24"/>
              </w:rPr>
              <w:t>研究专长</w:t>
            </w:r>
          </w:p>
        </w:tc>
        <w:tc>
          <w:tcPr>
            <w:tcW w:w="2238" w:type="dxa"/>
            <w:vAlign w:val="center"/>
          </w:tcPr>
          <w:p>
            <w:pPr>
              <w:wordWrap w:val="0"/>
              <w:adjustRightInd w:val="0"/>
              <w:spacing w:line="600" w:lineRule="exact"/>
              <w:jc w:val="center"/>
              <w:rPr>
                <w:rFonts w:ascii="Times New Roman" w:hAnsi="Times New Roman" w:eastAsia="黑体" w:cs="Times New Roman"/>
                <w:b/>
                <w:bCs/>
                <w:snapToGrid w:val="0"/>
                <w:color w:val="auto"/>
                <w:sz w:val="24"/>
                <w:szCs w:val="24"/>
              </w:rPr>
            </w:pPr>
            <w:r>
              <w:rPr>
                <w:rFonts w:ascii="Times New Roman" w:hAnsi="Times New Roman" w:eastAsia="黑体" w:cs="Times New Roman"/>
                <w:b/>
                <w:bCs/>
                <w:snapToGrid w:val="0"/>
                <w:color w:val="auto"/>
                <w:sz w:val="24"/>
                <w:szCs w:val="24"/>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6" w:type="dxa"/>
          </w:tcPr>
          <w:p>
            <w:pPr>
              <w:tabs>
                <w:tab w:val="left" w:pos="645"/>
                <w:tab w:val="left" w:pos="2268"/>
                <w:tab w:val="left" w:pos="4260"/>
                <w:tab w:val="left" w:pos="5868"/>
                <w:tab w:val="left" w:pos="8520"/>
              </w:tabs>
              <w:wordWrap w:val="0"/>
              <w:adjustRightInd w:val="0"/>
              <w:snapToGrid w:val="0"/>
              <w:spacing w:line="560" w:lineRule="exact"/>
              <w:ind w:firstLine="643" w:firstLineChars="200"/>
              <w:jc w:val="left"/>
              <w:rPr>
                <w:rFonts w:ascii="Times New Roman" w:hAnsi="Times New Roman" w:eastAsia="黑体" w:cs="Times New Roman"/>
                <w:b/>
                <w:bCs/>
                <w:snapToGrid w:val="0"/>
                <w:color w:val="auto"/>
                <w:sz w:val="32"/>
                <w:szCs w:val="44"/>
              </w:rPr>
            </w:pPr>
          </w:p>
        </w:tc>
        <w:tc>
          <w:tcPr>
            <w:tcW w:w="1498" w:type="dxa"/>
          </w:tcPr>
          <w:p>
            <w:pPr>
              <w:tabs>
                <w:tab w:val="left" w:pos="645"/>
                <w:tab w:val="left" w:pos="2268"/>
                <w:tab w:val="left" w:pos="4260"/>
                <w:tab w:val="left" w:pos="5868"/>
                <w:tab w:val="left" w:pos="8520"/>
              </w:tabs>
              <w:wordWrap w:val="0"/>
              <w:adjustRightInd w:val="0"/>
              <w:snapToGrid w:val="0"/>
              <w:spacing w:line="560" w:lineRule="exact"/>
              <w:ind w:firstLine="643" w:firstLineChars="200"/>
              <w:jc w:val="left"/>
              <w:rPr>
                <w:rFonts w:ascii="Times New Roman" w:hAnsi="Times New Roman" w:eastAsia="黑体" w:cs="Times New Roman"/>
                <w:b/>
                <w:bCs/>
                <w:snapToGrid w:val="0"/>
                <w:color w:val="auto"/>
                <w:sz w:val="32"/>
                <w:szCs w:val="44"/>
              </w:rPr>
            </w:pPr>
          </w:p>
        </w:tc>
        <w:tc>
          <w:tcPr>
            <w:tcW w:w="1544" w:type="dxa"/>
          </w:tcPr>
          <w:p>
            <w:pPr>
              <w:tabs>
                <w:tab w:val="left" w:pos="645"/>
                <w:tab w:val="left" w:pos="2268"/>
                <w:tab w:val="left" w:pos="4260"/>
                <w:tab w:val="left" w:pos="5868"/>
                <w:tab w:val="left" w:pos="8520"/>
              </w:tabs>
              <w:wordWrap w:val="0"/>
              <w:adjustRightInd w:val="0"/>
              <w:snapToGrid w:val="0"/>
              <w:spacing w:line="560" w:lineRule="exact"/>
              <w:ind w:firstLine="643" w:firstLineChars="200"/>
              <w:jc w:val="left"/>
              <w:rPr>
                <w:rFonts w:ascii="Times New Roman" w:hAnsi="Times New Roman" w:eastAsia="黑体" w:cs="Times New Roman"/>
                <w:b/>
                <w:bCs/>
                <w:snapToGrid w:val="0"/>
                <w:color w:val="auto"/>
                <w:sz w:val="32"/>
                <w:szCs w:val="44"/>
              </w:rPr>
            </w:pPr>
          </w:p>
        </w:tc>
        <w:tc>
          <w:tcPr>
            <w:tcW w:w="1686" w:type="dxa"/>
          </w:tcPr>
          <w:p>
            <w:pPr>
              <w:tabs>
                <w:tab w:val="left" w:pos="645"/>
                <w:tab w:val="left" w:pos="2268"/>
                <w:tab w:val="left" w:pos="4260"/>
                <w:tab w:val="left" w:pos="5868"/>
                <w:tab w:val="left" w:pos="8520"/>
              </w:tabs>
              <w:wordWrap w:val="0"/>
              <w:adjustRightInd w:val="0"/>
              <w:snapToGrid w:val="0"/>
              <w:spacing w:line="560" w:lineRule="exact"/>
              <w:ind w:firstLine="643" w:firstLineChars="200"/>
              <w:jc w:val="left"/>
              <w:rPr>
                <w:rFonts w:ascii="Times New Roman" w:hAnsi="Times New Roman" w:eastAsia="黑体" w:cs="Times New Roman"/>
                <w:b/>
                <w:bCs/>
                <w:snapToGrid w:val="0"/>
                <w:color w:val="auto"/>
                <w:sz w:val="32"/>
                <w:szCs w:val="44"/>
              </w:rPr>
            </w:pPr>
          </w:p>
        </w:tc>
        <w:tc>
          <w:tcPr>
            <w:tcW w:w="2238" w:type="dxa"/>
          </w:tcPr>
          <w:p>
            <w:pPr>
              <w:tabs>
                <w:tab w:val="left" w:pos="645"/>
                <w:tab w:val="left" w:pos="2268"/>
                <w:tab w:val="left" w:pos="4260"/>
                <w:tab w:val="left" w:pos="5868"/>
                <w:tab w:val="left" w:pos="8520"/>
              </w:tabs>
              <w:wordWrap w:val="0"/>
              <w:adjustRightInd w:val="0"/>
              <w:snapToGrid w:val="0"/>
              <w:spacing w:line="560" w:lineRule="exact"/>
              <w:ind w:firstLine="643" w:firstLineChars="200"/>
              <w:jc w:val="left"/>
              <w:rPr>
                <w:rFonts w:ascii="Times New Roman" w:hAnsi="Times New Roman" w:eastAsia="黑体" w:cs="Times New Roman"/>
                <w:b/>
                <w:bCs/>
                <w:snapToGrid w:val="0"/>
                <w:color w:val="auto"/>
                <w:sz w:val="32"/>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6" w:type="dxa"/>
          </w:tcPr>
          <w:p>
            <w:pPr>
              <w:tabs>
                <w:tab w:val="left" w:pos="645"/>
                <w:tab w:val="left" w:pos="2268"/>
                <w:tab w:val="left" w:pos="4260"/>
                <w:tab w:val="left" w:pos="5868"/>
                <w:tab w:val="left" w:pos="8520"/>
              </w:tabs>
              <w:wordWrap w:val="0"/>
              <w:adjustRightInd w:val="0"/>
              <w:snapToGrid w:val="0"/>
              <w:spacing w:line="560" w:lineRule="exact"/>
              <w:ind w:firstLine="643" w:firstLineChars="200"/>
              <w:jc w:val="left"/>
              <w:rPr>
                <w:rFonts w:ascii="Times New Roman" w:hAnsi="Times New Roman" w:eastAsia="黑体" w:cs="Times New Roman"/>
                <w:b/>
                <w:bCs/>
                <w:snapToGrid w:val="0"/>
                <w:color w:val="auto"/>
                <w:sz w:val="32"/>
                <w:szCs w:val="44"/>
              </w:rPr>
            </w:pPr>
          </w:p>
        </w:tc>
        <w:tc>
          <w:tcPr>
            <w:tcW w:w="1498" w:type="dxa"/>
          </w:tcPr>
          <w:p>
            <w:pPr>
              <w:tabs>
                <w:tab w:val="left" w:pos="645"/>
                <w:tab w:val="left" w:pos="2268"/>
                <w:tab w:val="left" w:pos="4260"/>
                <w:tab w:val="left" w:pos="5868"/>
                <w:tab w:val="left" w:pos="8520"/>
              </w:tabs>
              <w:wordWrap w:val="0"/>
              <w:adjustRightInd w:val="0"/>
              <w:snapToGrid w:val="0"/>
              <w:spacing w:line="560" w:lineRule="exact"/>
              <w:ind w:firstLine="643" w:firstLineChars="200"/>
              <w:jc w:val="left"/>
              <w:rPr>
                <w:rFonts w:ascii="Times New Roman" w:hAnsi="Times New Roman" w:eastAsia="黑体" w:cs="Times New Roman"/>
                <w:b/>
                <w:bCs/>
                <w:snapToGrid w:val="0"/>
                <w:color w:val="auto"/>
                <w:sz w:val="32"/>
                <w:szCs w:val="44"/>
              </w:rPr>
            </w:pPr>
          </w:p>
        </w:tc>
        <w:tc>
          <w:tcPr>
            <w:tcW w:w="1544" w:type="dxa"/>
          </w:tcPr>
          <w:p>
            <w:pPr>
              <w:tabs>
                <w:tab w:val="left" w:pos="645"/>
                <w:tab w:val="left" w:pos="2268"/>
                <w:tab w:val="left" w:pos="4260"/>
                <w:tab w:val="left" w:pos="5868"/>
                <w:tab w:val="left" w:pos="8520"/>
              </w:tabs>
              <w:wordWrap w:val="0"/>
              <w:adjustRightInd w:val="0"/>
              <w:snapToGrid w:val="0"/>
              <w:spacing w:line="560" w:lineRule="exact"/>
              <w:ind w:firstLine="643" w:firstLineChars="200"/>
              <w:jc w:val="left"/>
              <w:rPr>
                <w:rFonts w:ascii="Times New Roman" w:hAnsi="Times New Roman" w:eastAsia="黑体" w:cs="Times New Roman"/>
                <w:b/>
                <w:bCs/>
                <w:snapToGrid w:val="0"/>
                <w:color w:val="auto"/>
                <w:sz w:val="32"/>
                <w:szCs w:val="44"/>
              </w:rPr>
            </w:pPr>
          </w:p>
        </w:tc>
        <w:tc>
          <w:tcPr>
            <w:tcW w:w="1686" w:type="dxa"/>
          </w:tcPr>
          <w:p>
            <w:pPr>
              <w:tabs>
                <w:tab w:val="left" w:pos="645"/>
                <w:tab w:val="left" w:pos="2268"/>
                <w:tab w:val="left" w:pos="4260"/>
                <w:tab w:val="left" w:pos="5868"/>
                <w:tab w:val="left" w:pos="8520"/>
              </w:tabs>
              <w:wordWrap w:val="0"/>
              <w:adjustRightInd w:val="0"/>
              <w:snapToGrid w:val="0"/>
              <w:spacing w:line="560" w:lineRule="exact"/>
              <w:ind w:firstLine="643" w:firstLineChars="200"/>
              <w:jc w:val="left"/>
              <w:rPr>
                <w:rFonts w:ascii="Times New Roman" w:hAnsi="Times New Roman" w:eastAsia="黑体" w:cs="Times New Roman"/>
                <w:b/>
                <w:bCs/>
                <w:snapToGrid w:val="0"/>
                <w:color w:val="auto"/>
                <w:sz w:val="32"/>
                <w:szCs w:val="44"/>
              </w:rPr>
            </w:pPr>
          </w:p>
        </w:tc>
        <w:tc>
          <w:tcPr>
            <w:tcW w:w="2238" w:type="dxa"/>
          </w:tcPr>
          <w:p>
            <w:pPr>
              <w:tabs>
                <w:tab w:val="left" w:pos="645"/>
                <w:tab w:val="left" w:pos="2268"/>
                <w:tab w:val="left" w:pos="4260"/>
                <w:tab w:val="left" w:pos="5868"/>
                <w:tab w:val="left" w:pos="8520"/>
              </w:tabs>
              <w:wordWrap w:val="0"/>
              <w:adjustRightInd w:val="0"/>
              <w:snapToGrid w:val="0"/>
              <w:spacing w:line="560" w:lineRule="exact"/>
              <w:ind w:firstLine="643" w:firstLineChars="200"/>
              <w:jc w:val="left"/>
              <w:rPr>
                <w:rFonts w:ascii="Times New Roman" w:hAnsi="Times New Roman" w:eastAsia="黑体" w:cs="Times New Roman"/>
                <w:b/>
                <w:bCs/>
                <w:snapToGrid w:val="0"/>
                <w:color w:val="auto"/>
                <w:sz w:val="32"/>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6" w:type="dxa"/>
          </w:tcPr>
          <w:p>
            <w:pPr>
              <w:tabs>
                <w:tab w:val="left" w:pos="645"/>
                <w:tab w:val="left" w:pos="2268"/>
                <w:tab w:val="left" w:pos="4260"/>
                <w:tab w:val="left" w:pos="5868"/>
                <w:tab w:val="left" w:pos="8520"/>
              </w:tabs>
              <w:wordWrap w:val="0"/>
              <w:adjustRightInd w:val="0"/>
              <w:snapToGrid w:val="0"/>
              <w:spacing w:line="560" w:lineRule="exact"/>
              <w:ind w:firstLine="643" w:firstLineChars="200"/>
              <w:jc w:val="left"/>
              <w:rPr>
                <w:rFonts w:ascii="Times New Roman" w:hAnsi="Times New Roman" w:eastAsia="黑体" w:cs="Times New Roman"/>
                <w:b/>
                <w:bCs/>
                <w:snapToGrid w:val="0"/>
                <w:color w:val="auto"/>
                <w:sz w:val="32"/>
                <w:szCs w:val="44"/>
              </w:rPr>
            </w:pPr>
          </w:p>
        </w:tc>
        <w:tc>
          <w:tcPr>
            <w:tcW w:w="1498" w:type="dxa"/>
          </w:tcPr>
          <w:p>
            <w:pPr>
              <w:tabs>
                <w:tab w:val="left" w:pos="645"/>
                <w:tab w:val="left" w:pos="2268"/>
                <w:tab w:val="left" w:pos="4260"/>
                <w:tab w:val="left" w:pos="5868"/>
                <w:tab w:val="left" w:pos="8520"/>
              </w:tabs>
              <w:wordWrap w:val="0"/>
              <w:adjustRightInd w:val="0"/>
              <w:snapToGrid w:val="0"/>
              <w:spacing w:line="560" w:lineRule="exact"/>
              <w:ind w:firstLine="643" w:firstLineChars="200"/>
              <w:jc w:val="left"/>
              <w:rPr>
                <w:rFonts w:ascii="Times New Roman" w:hAnsi="Times New Roman" w:eastAsia="黑体" w:cs="Times New Roman"/>
                <w:b/>
                <w:bCs/>
                <w:snapToGrid w:val="0"/>
                <w:color w:val="auto"/>
                <w:sz w:val="32"/>
                <w:szCs w:val="44"/>
              </w:rPr>
            </w:pPr>
          </w:p>
        </w:tc>
        <w:tc>
          <w:tcPr>
            <w:tcW w:w="1544" w:type="dxa"/>
          </w:tcPr>
          <w:p>
            <w:pPr>
              <w:tabs>
                <w:tab w:val="left" w:pos="645"/>
                <w:tab w:val="left" w:pos="2268"/>
                <w:tab w:val="left" w:pos="4260"/>
                <w:tab w:val="left" w:pos="5868"/>
                <w:tab w:val="left" w:pos="8520"/>
              </w:tabs>
              <w:wordWrap w:val="0"/>
              <w:adjustRightInd w:val="0"/>
              <w:snapToGrid w:val="0"/>
              <w:spacing w:line="560" w:lineRule="exact"/>
              <w:ind w:firstLine="643" w:firstLineChars="200"/>
              <w:jc w:val="left"/>
              <w:rPr>
                <w:rFonts w:ascii="Times New Roman" w:hAnsi="Times New Roman" w:eastAsia="黑体" w:cs="Times New Roman"/>
                <w:b/>
                <w:bCs/>
                <w:snapToGrid w:val="0"/>
                <w:color w:val="auto"/>
                <w:sz w:val="32"/>
                <w:szCs w:val="44"/>
              </w:rPr>
            </w:pPr>
          </w:p>
        </w:tc>
        <w:tc>
          <w:tcPr>
            <w:tcW w:w="1686" w:type="dxa"/>
          </w:tcPr>
          <w:p>
            <w:pPr>
              <w:tabs>
                <w:tab w:val="left" w:pos="645"/>
                <w:tab w:val="left" w:pos="2268"/>
                <w:tab w:val="left" w:pos="4260"/>
                <w:tab w:val="left" w:pos="5868"/>
                <w:tab w:val="left" w:pos="8520"/>
              </w:tabs>
              <w:wordWrap w:val="0"/>
              <w:adjustRightInd w:val="0"/>
              <w:snapToGrid w:val="0"/>
              <w:spacing w:line="560" w:lineRule="exact"/>
              <w:ind w:firstLine="643" w:firstLineChars="200"/>
              <w:jc w:val="left"/>
              <w:rPr>
                <w:rFonts w:ascii="Times New Roman" w:hAnsi="Times New Roman" w:eastAsia="黑体" w:cs="Times New Roman"/>
                <w:b/>
                <w:bCs/>
                <w:snapToGrid w:val="0"/>
                <w:color w:val="auto"/>
                <w:sz w:val="32"/>
                <w:szCs w:val="44"/>
              </w:rPr>
            </w:pPr>
          </w:p>
        </w:tc>
        <w:tc>
          <w:tcPr>
            <w:tcW w:w="2238" w:type="dxa"/>
          </w:tcPr>
          <w:p>
            <w:pPr>
              <w:tabs>
                <w:tab w:val="left" w:pos="645"/>
                <w:tab w:val="left" w:pos="2268"/>
                <w:tab w:val="left" w:pos="4260"/>
                <w:tab w:val="left" w:pos="5868"/>
                <w:tab w:val="left" w:pos="8520"/>
              </w:tabs>
              <w:wordWrap w:val="0"/>
              <w:adjustRightInd w:val="0"/>
              <w:snapToGrid w:val="0"/>
              <w:spacing w:line="560" w:lineRule="exact"/>
              <w:ind w:firstLine="643" w:firstLineChars="200"/>
              <w:jc w:val="left"/>
              <w:rPr>
                <w:rFonts w:ascii="Times New Roman" w:hAnsi="Times New Roman" w:eastAsia="黑体" w:cs="Times New Roman"/>
                <w:b/>
                <w:bCs/>
                <w:snapToGrid w:val="0"/>
                <w:color w:val="auto"/>
                <w:sz w:val="32"/>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6" w:type="dxa"/>
          </w:tcPr>
          <w:p>
            <w:pPr>
              <w:tabs>
                <w:tab w:val="left" w:pos="645"/>
                <w:tab w:val="left" w:pos="2268"/>
                <w:tab w:val="left" w:pos="4260"/>
                <w:tab w:val="left" w:pos="5868"/>
                <w:tab w:val="left" w:pos="8520"/>
              </w:tabs>
              <w:wordWrap w:val="0"/>
              <w:adjustRightInd w:val="0"/>
              <w:snapToGrid w:val="0"/>
              <w:spacing w:line="560" w:lineRule="exact"/>
              <w:ind w:firstLine="643" w:firstLineChars="200"/>
              <w:jc w:val="left"/>
              <w:rPr>
                <w:rFonts w:ascii="Times New Roman" w:hAnsi="Times New Roman" w:eastAsia="黑体" w:cs="Times New Roman"/>
                <w:b/>
                <w:bCs/>
                <w:snapToGrid w:val="0"/>
                <w:color w:val="auto"/>
                <w:sz w:val="32"/>
                <w:szCs w:val="44"/>
              </w:rPr>
            </w:pPr>
          </w:p>
        </w:tc>
        <w:tc>
          <w:tcPr>
            <w:tcW w:w="1498" w:type="dxa"/>
          </w:tcPr>
          <w:p>
            <w:pPr>
              <w:tabs>
                <w:tab w:val="left" w:pos="645"/>
                <w:tab w:val="left" w:pos="2268"/>
                <w:tab w:val="left" w:pos="4260"/>
                <w:tab w:val="left" w:pos="5868"/>
                <w:tab w:val="left" w:pos="8520"/>
              </w:tabs>
              <w:wordWrap w:val="0"/>
              <w:adjustRightInd w:val="0"/>
              <w:snapToGrid w:val="0"/>
              <w:spacing w:line="560" w:lineRule="exact"/>
              <w:ind w:firstLine="643" w:firstLineChars="200"/>
              <w:jc w:val="left"/>
              <w:rPr>
                <w:rFonts w:ascii="Times New Roman" w:hAnsi="Times New Roman" w:eastAsia="黑体" w:cs="Times New Roman"/>
                <w:b/>
                <w:bCs/>
                <w:snapToGrid w:val="0"/>
                <w:color w:val="auto"/>
                <w:sz w:val="32"/>
                <w:szCs w:val="44"/>
              </w:rPr>
            </w:pPr>
          </w:p>
        </w:tc>
        <w:tc>
          <w:tcPr>
            <w:tcW w:w="1544" w:type="dxa"/>
          </w:tcPr>
          <w:p>
            <w:pPr>
              <w:tabs>
                <w:tab w:val="left" w:pos="645"/>
                <w:tab w:val="left" w:pos="2268"/>
                <w:tab w:val="left" w:pos="4260"/>
                <w:tab w:val="left" w:pos="5868"/>
                <w:tab w:val="left" w:pos="8520"/>
              </w:tabs>
              <w:wordWrap w:val="0"/>
              <w:adjustRightInd w:val="0"/>
              <w:snapToGrid w:val="0"/>
              <w:spacing w:line="560" w:lineRule="exact"/>
              <w:ind w:firstLine="643" w:firstLineChars="200"/>
              <w:jc w:val="left"/>
              <w:rPr>
                <w:rFonts w:ascii="Times New Roman" w:hAnsi="Times New Roman" w:eastAsia="黑体" w:cs="Times New Roman"/>
                <w:b/>
                <w:bCs/>
                <w:snapToGrid w:val="0"/>
                <w:color w:val="auto"/>
                <w:sz w:val="32"/>
                <w:szCs w:val="44"/>
              </w:rPr>
            </w:pPr>
          </w:p>
        </w:tc>
        <w:tc>
          <w:tcPr>
            <w:tcW w:w="1686" w:type="dxa"/>
          </w:tcPr>
          <w:p>
            <w:pPr>
              <w:tabs>
                <w:tab w:val="left" w:pos="645"/>
                <w:tab w:val="left" w:pos="2268"/>
                <w:tab w:val="left" w:pos="4260"/>
                <w:tab w:val="left" w:pos="5868"/>
                <w:tab w:val="left" w:pos="8520"/>
              </w:tabs>
              <w:wordWrap w:val="0"/>
              <w:adjustRightInd w:val="0"/>
              <w:snapToGrid w:val="0"/>
              <w:spacing w:line="560" w:lineRule="exact"/>
              <w:ind w:firstLine="643" w:firstLineChars="200"/>
              <w:jc w:val="left"/>
              <w:rPr>
                <w:rFonts w:ascii="Times New Roman" w:hAnsi="Times New Roman" w:eastAsia="黑体" w:cs="Times New Roman"/>
                <w:b/>
                <w:bCs/>
                <w:snapToGrid w:val="0"/>
                <w:color w:val="auto"/>
                <w:sz w:val="32"/>
                <w:szCs w:val="44"/>
              </w:rPr>
            </w:pPr>
          </w:p>
        </w:tc>
        <w:tc>
          <w:tcPr>
            <w:tcW w:w="2238" w:type="dxa"/>
          </w:tcPr>
          <w:p>
            <w:pPr>
              <w:tabs>
                <w:tab w:val="left" w:pos="645"/>
                <w:tab w:val="left" w:pos="2268"/>
                <w:tab w:val="left" w:pos="4260"/>
                <w:tab w:val="left" w:pos="5868"/>
                <w:tab w:val="left" w:pos="8520"/>
              </w:tabs>
              <w:wordWrap w:val="0"/>
              <w:adjustRightInd w:val="0"/>
              <w:snapToGrid w:val="0"/>
              <w:spacing w:line="560" w:lineRule="exact"/>
              <w:ind w:firstLine="643" w:firstLineChars="200"/>
              <w:jc w:val="left"/>
              <w:rPr>
                <w:rFonts w:ascii="Times New Roman" w:hAnsi="Times New Roman" w:eastAsia="黑体" w:cs="Times New Roman"/>
                <w:b/>
                <w:bCs/>
                <w:snapToGrid w:val="0"/>
                <w:color w:val="auto"/>
                <w:sz w:val="32"/>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6" w:type="dxa"/>
          </w:tcPr>
          <w:p>
            <w:pPr>
              <w:tabs>
                <w:tab w:val="left" w:pos="645"/>
                <w:tab w:val="left" w:pos="2268"/>
                <w:tab w:val="left" w:pos="4260"/>
                <w:tab w:val="left" w:pos="5868"/>
                <w:tab w:val="left" w:pos="8520"/>
              </w:tabs>
              <w:wordWrap w:val="0"/>
              <w:adjustRightInd w:val="0"/>
              <w:snapToGrid w:val="0"/>
              <w:spacing w:line="560" w:lineRule="exact"/>
              <w:ind w:firstLine="643" w:firstLineChars="200"/>
              <w:jc w:val="left"/>
              <w:rPr>
                <w:rFonts w:ascii="Times New Roman" w:hAnsi="Times New Roman" w:eastAsia="黑体" w:cs="Times New Roman"/>
                <w:b/>
                <w:bCs/>
                <w:snapToGrid w:val="0"/>
                <w:color w:val="auto"/>
                <w:sz w:val="32"/>
                <w:szCs w:val="44"/>
              </w:rPr>
            </w:pPr>
          </w:p>
        </w:tc>
        <w:tc>
          <w:tcPr>
            <w:tcW w:w="1498" w:type="dxa"/>
          </w:tcPr>
          <w:p>
            <w:pPr>
              <w:tabs>
                <w:tab w:val="left" w:pos="645"/>
                <w:tab w:val="left" w:pos="2268"/>
                <w:tab w:val="left" w:pos="4260"/>
                <w:tab w:val="left" w:pos="5868"/>
                <w:tab w:val="left" w:pos="8520"/>
              </w:tabs>
              <w:wordWrap w:val="0"/>
              <w:adjustRightInd w:val="0"/>
              <w:snapToGrid w:val="0"/>
              <w:spacing w:line="560" w:lineRule="exact"/>
              <w:ind w:firstLine="643" w:firstLineChars="200"/>
              <w:jc w:val="left"/>
              <w:rPr>
                <w:rFonts w:ascii="Times New Roman" w:hAnsi="Times New Roman" w:eastAsia="黑体" w:cs="Times New Roman"/>
                <w:b/>
                <w:bCs/>
                <w:snapToGrid w:val="0"/>
                <w:color w:val="auto"/>
                <w:sz w:val="32"/>
                <w:szCs w:val="44"/>
              </w:rPr>
            </w:pPr>
          </w:p>
        </w:tc>
        <w:tc>
          <w:tcPr>
            <w:tcW w:w="1544" w:type="dxa"/>
          </w:tcPr>
          <w:p>
            <w:pPr>
              <w:tabs>
                <w:tab w:val="left" w:pos="645"/>
                <w:tab w:val="left" w:pos="2268"/>
                <w:tab w:val="left" w:pos="4260"/>
                <w:tab w:val="left" w:pos="5868"/>
                <w:tab w:val="left" w:pos="8520"/>
              </w:tabs>
              <w:wordWrap w:val="0"/>
              <w:adjustRightInd w:val="0"/>
              <w:snapToGrid w:val="0"/>
              <w:spacing w:line="560" w:lineRule="exact"/>
              <w:ind w:firstLine="643" w:firstLineChars="200"/>
              <w:jc w:val="left"/>
              <w:rPr>
                <w:rFonts w:ascii="Times New Roman" w:hAnsi="Times New Roman" w:eastAsia="黑体" w:cs="Times New Roman"/>
                <w:b/>
                <w:bCs/>
                <w:snapToGrid w:val="0"/>
                <w:color w:val="auto"/>
                <w:sz w:val="32"/>
                <w:szCs w:val="44"/>
              </w:rPr>
            </w:pPr>
          </w:p>
        </w:tc>
        <w:tc>
          <w:tcPr>
            <w:tcW w:w="1686" w:type="dxa"/>
          </w:tcPr>
          <w:p>
            <w:pPr>
              <w:tabs>
                <w:tab w:val="left" w:pos="645"/>
                <w:tab w:val="left" w:pos="2268"/>
                <w:tab w:val="left" w:pos="4260"/>
                <w:tab w:val="left" w:pos="5868"/>
                <w:tab w:val="left" w:pos="8520"/>
              </w:tabs>
              <w:wordWrap w:val="0"/>
              <w:adjustRightInd w:val="0"/>
              <w:snapToGrid w:val="0"/>
              <w:spacing w:line="560" w:lineRule="exact"/>
              <w:ind w:firstLine="643" w:firstLineChars="200"/>
              <w:jc w:val="left"/>
              <w:rPr>
                <w:rFonts w:ascii="Times New Roman" w:hAnsi="Times New Roman" w:eastAsia="黑体" w:cs="Times New Roman"/>
                <w:b/>
                <w:bCs/>
                <w:snapToGrid w:val="0"/>
                <w:color w:val="auto"/>
                <w:sz w:val="32"/>
                <w:szCs w:val="44"/>
              </w:rPr>
            </w:pPr>
          </w:p>
        </w:tc>
        <w:tc>
          <w:tcPr>
            <w:tcW w:w="2238" w:type="dxa"/>
          </w:tcPr>
          <w:p>
            <w:pPr>
              <w:tabs>
                <w:tab w:val="left" w:pos="645"/>
                <w:tab w:val="left" w:pos="2268"/>
                <w:tab w:val="left" w:pos="4260"/>
                <w:tab w:val="left" w:pos="5868"/>
                <w:tab w:val="left" w:pos="8520"/>
              </w:tabs>
              <w:wordWrap w:val="0"/>
              <w:adjustRightInd w:val="0"/>
              <w:snapToGrid w:val="0"/>
              <w:spacing w:line="560" w:lineRule="exact"/>
              <w:ind w:firstLine="643" w:firstLineChars="200"/>
              <w:jc w:val="left"/>
              <w:rPr>
                <w:rFonts w:ascii="Times New Roman" w:hAnsi="Times New Roman" w:eastAsia="黑体" w:cs="Times New Roman"/>
                <w:b/>
                <w:bCs/>
                <w:snapToGrid w:val="0"/>
                <w:color w:val="auto"/>
                <w:sz w:val="32"/>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6" w:type="dxa"/>
          </w:tcPr>
          <w:p>
            <w:pPr>
              <w:tabs>
                <w:tab w:val="left" w:pos="645"/>
                <w:tab w:val="left" w:pos="2268"/>
                <w:tab w:val="left" w:pos="4260"/>
                <w:tab w:val="left" w:pos="5868"/>
                <w:tab w:val="left" w:pos="8520"/>
              </w:tabs>
              <w:wordWrap w:val="0"/>
              <w:adjustRightInd w:val="0"/>
              <w:snapToGrid w:val="0"/>
              <w:spacing w:line="560" w:lineRule="exact"/>
              <w:ind w:firstLine="643" w:firstLineChars="200"/>
              <w:jc w:val="left"/>
              <w:rPr>
                <w:rFonts w:ascii="Times New Roman" w:hAnsi="Times New Roman" w:eastAsia="黑体" w:cs="Times New Roman"/>
                <w:b/>
                <w:bCs/>
                <w:snapToGrid w:val="0"/>
                <w:color w:val="auto"/>
                <w:sz w:val="32"/>
                <w:szCs w:val="44"/>
              </w:rPr>
            </w:pPr>
          </w:p>
        </w:tc>
        <w:tc>
          <w:tcPr>
            <w:tcW w:w="1498" w:type="dxa"/>
          </w:tcPr>
          <w:p>
            <w:pPr>
              <w:tabs>
                <w:tab w:val="left" w:pos="645"/>
                <w:tab w:val="left" w:pos="2268"/>
                <w:tab w:val="left" w:pos="4260"/>
                <w:tab w:val="left" w:pos="5868"/>
                <w:tab w:val="left" w:pos="8520"/>
              </w:tabs>
              <w:wordWrap w:val="0"/>
              <w:adjustRightInd w:val="0"/>
              <w:snapToGrid w:val="0"/>
              <w:spacing w:line="560" w:lineRule="exact"/>
              <w:ind w:firstLine="643" w:firstLineChars="200"/>
              <w:jc w:val="left"/>
              <w:rPr>
                <w:rFonts w:ascii="Times New Roman" w:hAnsi="Times New Roman" w:eastAsia="黑体" w:cs="Times New Roman"/>
                <w:b/>
                <w:bCs/>
                <w:snapToGrid w:val="0"/>
                <w:color w:val="auto"/>
                <w:sz w:val="32"/>
                <w:szCs w:val="44"/>
              </w:rPr>
            </w:pPr>
          </w:p>
        </w:tc>
        <w:tc>
          <w:tcPr>
            <w:tcW w:w="1544" w:type="dxa"/>
          </w:tcPr>
          <w:p>
            <w:pPr>
              <w:tabs>
                <w:tab w:val="left" w:pos="645"/>
                <w:tab w:val="left" w:pos="2268"/>
                <w:tab w:val="left" w:pos="4260"/>
                <w:tab w:val="left" w:pos="5868"/>
                <w:tab w:val="left" w:pos="8520"/>
              </w:tabs>
              <w:wordWrap w:val="0"/>
              <w:adjustRightInd w:val="0"/>
              <w:snapToGrid w:val="0"/>
              <w:spacing w:line="560" w:lineRule="exact"/>
              <w:ind w:firstLine="643" w:firstLineChars="200"/>
              <w:jc w:val="left"/>
              <w:rPr>
                <w:rFonts w:ascii="Times New Roman" w:hAnsi="Times New Roman" w:eastAsia="黑体" w:cs="Times New Roman"/>
                <w:b/>
                <w:bCs/>
                <w:snapToGrid w:val="0"/>
                <w:color w:val="auto"/>
                <w:sz w:val="32"/>
                <w:szCs w:val="44"/>
              </w:rPr>
            </w:pPr>
          </w:p>
        </w:tc>
        <w:tc>
          <w:tcPr>
            <w:tcW w:w="1686" w:type="dxa"/>
          </w:tcPr>
          <w:p>
            <w:pPr>
              <w:tabs>
                <w:tab w:val="left" w:pos="645"/>
                <w:tab w:val="left" w:pos="2268"/>
                <w:tab w:val="left" w:pos="4260"/>
                <w:tab w:val="left" w:pos="5868"/>
                <w:tab w:val="left" w:pos="8520"/>
              </w:tabs>
              <w:wordWrap w:val="0"/>
              <w:adjustRightInd w:val="0"/>
              <w:snapToGrid w:val="0"/>
              <w:spacing w:line="560" w:lineRule="exact"/>
              <w:ind w:firstLine="643" w:firstLineChars="200"/>
              <w:jc w:val="left"/>
              <w:rPr>
                <w:rFonts w:ascii="Times New Roman" w:hAnsi="Times New Roman" w:eastAsia="黑体" w:cs="Times New Roman"/>
                <w:b/>
                <w:bCs/>
                <w:snapToGrid w:val="0"/>
                <w:color w:val="auto"/>
                <w:sz w:val="32"/>
                <w:szCs w:val="44"/>
              </w:rPr>
            </w:pPr>
          </w:p>
        </w:tc>
        <w:tc>
          <w:tcPr>
            <w:tcW w:w="2238" w:type="dxa"/>
          </w:tcPr>
          <w:p>
            <w:pPr>
              <w:tabs>
                <w:tab w:val="left" w:pos="645"/>
                <w:tab w:val="left" w:pos="2268"/>
                <w:tab w:val="left" w:pos="4260"/>
                <w:tab w:val="left" w:pos="5868"/>
                <w:tab w:val="left" w:pos="8520"/>
              </w:tabs>
              <w:wordWrap w:val="0"/>
              <w:adjustRightInd w:val="0"/>
              <w:snapToGrid w:val="0"/>
              <w:spacing w:line="560" w:lineRule="exact"/>
              <w:ind w:firstLine="643" w:firstLineChars="200"/>
              <w:jc w:val="left"/>
              <w:rPr>
                <w:rFonts w:ascii="Times New Roman" w:hAnsi="Times New Roman" w:eastAsia="黑体" w:cs="Times New Roman"/>
                <w:b/>
                <w:bCs/>
                <w:snapToGrid w:val="0"/>
                <w:color w:val="auto"/>
                <w:sz w:val="32"/>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6" w:type="dxa"/>
          </w:tcPr>
          <w:p>
            <w:pPr>
              <w:tabs>
                <w:tab w:val="left" w:pos="645"/>
                <w:tab w:val="left" w:pos="2268"/>
                <w:tab w:val="left" w:pos="4260"/>
                <w:tab w:val="left" w:pos="5868"/>
                <w:tab w:val="left" w:pos="8520"/>
              </w:tabs>
              <w:wordWrap w:val="0"/>
              <w:adjustRightInd w:val="0"/>
              <w:snapToGrid w:val="0"/>
              <w:spacing w:line="560" w:lineRule="exact"/>
              <w:ind w:firstLine="643" w:firstLineChars="200"/>
              <w:jc w:val="left"/>
              <w:rPr>
                <w:rFonts w:ascii="Times New Roman" w:hAnsi="Times New Roman" w:eastAsia="黑体" w:cs="Times New Roman"/>
                <w:b/>
                <w:bCs/>
                <w:snapToGrid w:val="0"/>
                <w:color w:val="auto"/>
                <w:sz w:val="32"/>
                <w:szCs w:val="44"/>
              </w:rPr>
            </w:pPr>
          </w:p>
        </w:tc>
        <w:tc>
          <w:tcPr>
            <w:tcW w:w="1498" w:type="dxa"/>
          </w:tcPr>
          <w:p>
            <w:pPr>
              <w:tabs>
                <w:tab w:val="left" w:pos="645"/>
                <w:tab w:val="left" w:pos="2268"/>
                <w:tab w:val="left" w:pos="4260"/>
                <w:tab w:val="left" w:pos="5868"/>
                <w:tab w:val="left" w:pos="8520"/>
              </w:tabs>
              <w:wordWrap w:val="0"/>
              <w:adjustRightInd w:val="0"/>
              <w:snapToGrid w:val="0"/>
              <w:spacing w:line="560" w:lineRule="exact"/>
              <w:ind w:firstLine="643" w:firstLineChars="200"/>
              <w:jc w:val="left"/>
              <w:rPr>
                <w:rFonts w:ascii="Times New Roman" w:hAnsi="Times New Roman" w:eastAsia="黑体" w:cs="Times New Roman"/>
                <w:b/>
                <w:bCs/>
                <w:snapToGrid w:val="0"/>
                <w:color w:val="auto"/>
                <w:sz w:val="32"/>
                <w:szCs w:val="44"/>
              </w:rPr>
            </w:pPr>
          </w:p>
        </w:tc>
        <w:tc>
          <w:tcPr>
            <w:tcW w:w="1544" w:type="dxa"/>
          </w:tcPr>
          <w:p>
            <w:pPr>
              <w:tabs>
                <w:tab w:val="left" w:pos="645"/>
                <w:tab w:val="left" w:pos="2268"/>
                <w:tab w:val="left" w:pos="4260"/>
                <w:tab w:val="left" w:pos="5868"/>
                <w:tab w:val="left" w:pos="8520"/>
              </w:tabs>
              <w:wordWrap w:val="0"/>
              <w:adjustRightInd w:val="0"/>
              <w:snapToGrid w:val="0"/>
              <w:spacing w:line="560" w:lineRule="exact"/>
              <w:ind w:firstLine="643" w:firstLineChars="200"/>
              <w:jc w:val="left"/>
              <w:rPr>
                <w:rFonts w:ascii="Times New Roman" w:hAnsi="Times New Roman" w:eastAsia="黑体" w:cs="Times New Roman"/>
                <w:b/>
                <w:bCs/>
                <w:snapToGrid w:val="0"/>
                <w:color w:val="auto"/>
                <w:sz w:val="32"/>
                <w:szCs w:val="44"/>
              </w:rPr>
            </w:pPr>
          </w:p>
        </w:tc>
        <w:tc>
          <w:tcPr>
            <w:tcW w:w="1686" w:type="dxa"/>
          </w:tcPr>
          <w:p>
            <w:pPr>
              <w:tabs>
                <w:tab w:val="left" w:pos="645"/>
                <w:tab w:val="left" w:pos="2268"/>
                <w:tab w:val="left" w:pos="4260"/>
                <w:tab w:val="left" w:pos="5868"/>
                <w:tab w:val="left" w:pos="8520"/>
              </w:tabs>
              <w:wordWrap w:val="0"/>
              <w:adjustRightInd w:val="0"/>
              <w:snapToGrid w:val="0"/>
              <w:spacing w:line="560" w:lineRule="exact"/>
              <w:ind w:firstLine="643" w:firstLineChars="200"/>
              <w:jc w:val="left"/>
              <w:rPr>
                <w:rFonts w:ascii="Times New Roman" w:hAnsi="Times New Roman" w:eastAsia="黑体" w:cs="Times New Roman"/>
                <w:b/>
                <w:bCs/>
                <w:snapToGrid w:val="0"/>
                <w:color w:val="auto"/>
                <w:sz w:val="32"/>
                <w:szCs w:val="44"/>
              </w:rPr>
            </w:pPr>
          </w:p>
        </w:tc>
        <w:tc>
          <w:tcPr>
            <w:tcW w:w="2238" w:type="dxa"/>
          </w:tcPr>
          <w:p>
            <w:pPr>
              <w:tabs>
                <w:tab w:val="left" w:pos="645"/>
                <w:tab w:val="left" w:pos="2268"/>
                <w:tab w:val="left" w:pos="4260"/>
                <w:tab w:val="left" w:pos="5868"/>
                <w:tab w:val="left" w:pos="8520"/>
              </w:tabs>
              <w:wordWrap w:val="0"/>
              <w:adjustRightInd w:val="0"/>
              <w:snapToGrid w:val="0"/>
              <w:spacing w:line="560" w:lineRule="exact"/>
              <w:ind w:firstLine="643" w:firstLineChars="200"/>
              <w:jc w:val="left"/>
              <w:rPr>
                <w:rFonts w:ascii="Times New Roman" w:hAnsi="Times New Roman" w:eastAsia="黑体" w:cs="Times New Roman"/>
                <w:b/>
                <w:bCs/>
                <w:snapToGrid w:val="0"/>
                <w:color w:val="auto"/>
                <w:sz w:val="32"/>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6" w:type="dxa"/>
          </w:tcPr>
          <w:p>
            <w:pPr>
              <w:tabs>
                <w:tab w:val="left" w:pos="645"/>
                <w:tab w:val="left" w:pos="2268"/>
                <w:tab w:val="left" w:pos="4260"/>
                <w:tab w:val="left" w:pos="5868"/>
                <w:tab w:val="left" w:pos="8520"/>
              </w:tabs>
              <w:wordWrap w:val="0"/>
              <w:adjustRightInd w:val="0"/>
              <w:snapToGrid w:val="0"/>
              <w:spacing w:line="560" w:lineRule="exact"/>
              <w:ind w:firstLine="643" w:firstLineChars="200"/>
              <w:jc w:val="left"/>
              <w:rPr>
                <w:rFonts w:ascii="Times New Roman" w:hAnsi="Times New Roman" w:eastAsia="黑体" w:cs="Times New Roman"/>
                <w:b/>
                <w:bCs/>
                <w:snapToGrid w:val="0"/>
                <w:color w:val="auto"/>
                <w:sz w:val="32"/>
                <w:szCs w:val="44"/>
              </w:rPr>
            </w:pPr>
          </w:p>
        </w:tc>
        <w:tc>
          <w:tcPr>
            <w:tcW w:w="1498" w:type="dxa"/>
          </w:tcPr>
          <w:p>
            <w:pPr>
              <w:tabs>
                <w:tab w:val="left" w:pos="645"/>
                <w:tab w:val="left" w:pos="2268"/>
                <w:tab w:val="left" w:pos="4260"/>
                <w:tab w:val="left" w:pos="5868"/>
                <w:tab w:val="left" w:pos="8520"/>
              </w:tabs>
              <w:wordWrap w:val="0"/>
              <w:adjustRightInd w:val="0"/>
              <w:snapToGrid w:val="0"/>
              <w:spacing w:line="560" w:lineRule="exact"/>
              <w:ind w:firstLine="643" w:firstLineChars="200"/>
              <w:jc w:val="left"/>
              <w:rPr>
                <w:rFonts w:ascii="Times New Roman" w:hAnsi="Times New Roman" w:eastAsia="黑体" w:cs="Times New Roman"/>
                <w:b/>
                <w:bCs/>
                <w:snapToGrid w:val="0"/>
                <w:color w:val="auto"/>
                <w:sz w:val="32"/>
                <w:szCs w:val="44"/>
              </w:rPr>
            </w:pPr>
          </w:p>
        </w:tc>
        <w:tc>
          <w:tcPr>
            <w:tcW w:w="1544" w:type="dxa"/>
          </w:tcPr>
          <w:p>
            <w:pPr>
              <w:tabs>
                <w:tab w:val="left" w:pos="645"/>
                <w:tab w:val="left" w:pos="2268"/>
                <w:tab w:val="left" w:pos="4260"/>
                <w:tab w:val="left" w:pos="5868"/>
                <w:tab w:val="left" w:pos="8520"/>
              </w:tabs>
              <w:wordWrap w:val="0"/>
              <w:adjustRightInd w:val="0"/>
              <w:snapToGrid w:val="0"/>
              <w:spacing w:line="560" w:lineRule="exact"/>
              <w:ind w:firstLine="643" w:firstLineChars="200"/>
              <w:jc w:val="left"/>
              <w:rPr>
                <w:rFonts w:ascii="Times New Roman" w:hAnsi="Times New Roman" w:eastAsia="黑体" w:cs="Times New Roman"/>
                <w:b/>
                <w:bCs/>
                <w:snapToGrid w:val="0"/>
                <w:color w:val="auto"/>
                <w:sz w:val="32"/>
                <w:szCs w:val="44"/>
              </w:rPr>
            </w:pPr>
          </w:p>
        </w:tc>
        <w:tc>
          <w:tcPr>
            <w:tcW w:w="1686" w:type="dxa"/>
          </w:tcPr>
          <w:p>
            <w:pPr>
              <w:tabs>
                <w:tab w:val="left" w:pos="645"/>
                <w:tab w:val="left" w:pos="2268"/>
                <w:tab w:val="left" w:pos="4260"/>
                <w:tab w:val="left" w:pos="5868"/>
                <w:tab w:val="left" w:pos="8520"/>
              </w:tabs>
              <w:wordWrap w:val="0"/>
              <w:adjustRightInd w:val="0"/>
              <w:snapToGrid w:val="0"/>
              <w:spacing w:line="560" w:lineRule="exact"/>
              <w:ind w:firstLine="643" w:firstLineChars="200"/>
              <w:jc w:val="left"/>
              <w:rPr>
                <w:rFonts w:ascii="Times New Roman" w:hAnsi="Times New Roman" w:eastAsia="黑体" w:cs="Times New Roman"/>
                <w:b/>
                <w:bCs/>
                <w:snapToGrid w:val="0"/>
                <w:color w:val="auto"/>
                <w:sz w:val="32"/>
                <w:szCs w:val="44"/>
              </w:rPr>
            </w:pPr>
          </w:p>
        </w:tc>
        <w:tc>
          <w:tcPr>
            <w:tcW w:w="2238" w:type="dxa"/>
          </w:tcPr>
          <w:p>
            <w:pPr>
              <w:tabs>
                <w:tab w:val="left" w:pos="645"/>
                <w:tab w:val="left" w:pos="2268"/>
                <w:tab w:val="left" w:pos="4260"/>
                <w:tab w:val="left" w:pos="5868"/>
                <w:tab w:val="left" w:pos="8520"/>
              </w:tabs>
              <w:wordWrap w:val="0"/>
              <w:adjustRightInd w:val="0"/>
              <w:snapToGrid w:val="0"/>
              <w:spacing w:line="560" w:lineRule="exact"/>
              <w:ind w:firstLine="643" w:firstLineChars="200"/>
              <w:jc w:val="left"/>
              <w:rPr>
                <w:rFonts w:ascii="Times New Roman" w:hAnsi="Times New Roman" w:eastAsia="黑体" w:cs="Times New Roman"/>
                <w:b/>
                <w:bCs/>
                <w:snapToGrid w:val="0"/>
                <w:color w:val="auto"/>
                <w:sz w:val="32"/>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6" w:type="dxa"/>
          </w:tcPr>
          <w:p>
            <w:pPr>
              <w:tabs>
                <w:tab w:val="left" w:pos="645"/>
                <w:tab w:val="left" w:pos="2268"/>
                <w:tab w:val="left" w:pos="4260"/>
                <w:tab w:val="left" w:pos="5868"/>
                <w:tab w:val="left" w:pos="8520"/>
              </w:tabs>
              <w:wordWrap w:val="0"/>
              <w:adjustRightInd w:val="0"/>
              <w:snapToGrid w:val="0"/>
              <w:spacing w:line="560" w:lineRule="exact"/>
              <w:ind w:firstLine="643" w:firstLineChars="200"/>
              <w:jc w:val="left"/>
              <w:rPr>
                <w:rFonts w:ascii="Times New Roman" w:hAnsi="Times New Roman" w:eastAsia="黑体" w:cs="Times New Roman"/>
                <w:b/>
                <w:bCs/>
                <w:snapToGrid w:val="0"/>
                <w:color w:val="auto"/>
                <w:sz w:val="32"/>
                <w:szCs w:val="44"/>
              </w:rPr>
            </w:pPr>
          </w:p>
        </w:tc>
        <w:tc>
          <w:tcPr>
            <w:tcW w:w="1498" w:type="dxa"/>
          </w:tcPr>
          <w:p>
            <w:pPr>
              <w:tabs>
                <w:tab w:val="left" w:pos="645"/>
                <w:tab w:val="left" w:pos="2268"/>
                <w:tab w:val="left" w:pos="4260"/>
                <w:tab w:val="left" w:pos="5868"/>
                <w:tab w:val="left" w:pos="8520"/>
              </w:tabs>
              <w:wordWrap w:val="0"/>
              <w:adjustRightInd w:val="0"/>
              <w:snapToGrid w:val="0"/>
              <w:spacing w:line="560" w:lineRule="exact"/>
              <w:ind w:firstLine="643" w:firstLineChars="200"/>
              <w:jc w:val="left"/>
              <w:rPr>
                <w:rFonts w:ascii="Times New Roman" w:hAnsi="Times New Roman" w:eastAsia="黑体" w:cs="Times New Roman"/>
                <w:b/>
                <w:bCs/>
                <w:snapToGrid w:val="0"/>
                <w:color w:val="auto"/>
                <w:sz w:val="32"/>
                <w:szCs w:val="44"/>
              </w:rPr>
            </w:pPr>
          </w:p>
        </w:tc>
        <w:tc>
          <w:tcPr>
            <w:tcW w:w="1544" w:type="dxa"/>
          </w:tcPr>
          <w:p>
            <w:pPr>
              <w:tabs>
                <w:tab w:val="left" w:pos="645"/>
                <w:tab w:val="left" w:pos="2268"/>
                <w:tab w:val="left" w:pos="4260"/>
                <w:tab w:val="left" w:pos="5868"/>
                <w:tab w:val="left" w:pos="8520"/>
              </w:tabs>
              <w:wordWrap w:val="0"/>
              <w:adjustRightInd w:val="0"/>
              <w:snapToGrid w:val="0"/>
              <w:spacing w:line="560" w:lineRule="exact"/>
              <w:ind w:firstLine="643" w:firstLineChars="200"/>
              <w:jc w:val="left"/>
              <w:rPr>
                <w:rFonts w:ascii="Times New Roman" w:hAnsi="Times New Roman" w:eastAsia="黑体" w:cs="Times New Roman"/>
                <w:b/>
                <w:bCs/>
                <w:snapToGrid w:val="0"/>
                <w:color w:val="auto"/>
                <w:sz w:val="32"/>
                <w:szCs w:val="44"/>
              </w:rPr>
            </w:pPr>
          </w:p>
        </w:tc>
        <w:tc>
          <w:tcPr>
            <w:tcW w:w="1686" w:type="dxa"/>
          </w:tcPr>
          <w:p>
            <w:pPr>
              <w:tabs>
                <w:tab w:val="left" w:pos="645"/>
                <w:tab w:val="left" w:pos="2268"/>
                <w:tab w:val="left" w:pos="4260"/>
                <w:tab w:val="left" w:pos="5868"/>
                <w:tab w:val="left" w:pos="8520"/>
              </w:tabs>
              <w:wordWrap w:val="0"/>
              <w:adjustRightInd w:val="0"/>
              <w:snapToGrid w:val="0"/>
              <w:spacing w:line="560" w:lineRule="exact"/>
              <w:ind w:firstLine="643" w:firstLineChars="200"/>
              <w:jc w:val="left"/>
              <w:rPr>
                <w:rFonts w:ascii="Times New Roman" w:hAnsi="Times New Roman" w:eastAsia="黑体" w:cs="Times New Roman"/>
                <w:b/>
                <w:bCs/>
                <w:snapToGrid w:val="0"/>
                <w:color w:val="auto"/>
                <w:sz w:val="32"/>
                <w:szCs w:val="44"/>
              </w:rPr>
            </w:pPr>
          </w:p>
        </w:tc>
        <w:tc>
          <w:tcPr>
            <w:tcW w:w="2238" w:type="dxa"/>
          </w:tcPr>
          <w:p>
            <w:pPr>
              <w:tabs>
                <w:tab w:val="left" w:pos="645"/>
                <w:tab w:val="left" w:pos="2268"/>
                <w:tab w:val="left" w:pos="4260"/>
                <w:tab w:val="left" w:pos="5868"/>
                <w:tab w:val="left" w:pos="8520"/>
              </w:tabs>
              <w:wordWrap w:val="0"/>
              <w:adjustRightInd w:val="0"/>
              <w:snapToGrid w:val="0"/>
              <w:spacing w:line="560" w:lineRule="exact"/>
              <w:ind w:firstLine="643" w:firstLineChars="200"/>
              <w:jc w:val="left"/>
              <w:rPr>
                <w:rFonts w:ascii="Times New Roman" w:hAnsi="Times New Roman" w:eastAsia="黑体" w:cs="Times New Roman"/>
                <w:b/>
                <w:bCs/>
                <w:snapToGrid w:val="0"/>
                <w:color w:val="auto"/>
                <w:sz w:val="32"/>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6" w:type="dxa"/>
          </w:tcPr>
          <w:p>
            <w:pPr>
              <w:tabs>
                <w:tab w:val="left" w:pos="645"/>
                <w:tab w:val="left" w:pos="2268"/>
                <w:tab w:val="left" w:pos="4260"/>
                <w:tab w:val="left" w:pos="5868"/>
                <w:tab w:val="left" w:pos="8520"/>
              </w:tabs>
              <w:wordWrap w:val="0"/>
              <w:adjustRightInd w:val="0"/>
              <w:snapToGrid w:val="0"/>
              <w:spacing w:line="560" w:lineRule="exact"/>
              <w:ind w:firstLine="643" w:firstLineChars="200"/>
              <w:jc w:val="left"/>
              <w:rPr>
                <w:rFonts w:ascii="Times New Roman" w:hAnsi="Times New Roman" w:eastAsia="黑体" w:cs="Times New Roman"/>
                <w:b/>
                <w:bCs/>
                <w:snapToGrid w:val="0"/>
                <w:color w:val="auto"/>
                <w:sz w:val="32"/>
                <w:szCs w:val="44"/>
              </w:rPr>
            </w:pPr>
          </w:p>
        </w:tc>
        <w:tc>
          <w:tcPr>
            <w:tcW w:w="1498" w:type="dxa"/>
          </w:tcPr>
          <w:p>
            <w:pPr>
              <w:tabs>
                <w:tab w:val="left" w:pos="645"/>
                <w:tab w:val="left" w:pos="2268"/>
                <w:tab w:val="left" w:pos="4260"/>
                <w:tab w:val="left" w:pos="5868"/>
                <w:tab w:val="left" w:pos="8520"/>
              </w:tabs>
              <w:wordWrap w:val="0"/>
              <w:adjustRightInd w:val="0"/>
              <w:snapToGrid w:val="0"/>
              <w:spacing w:line="560" w:lineRule="exact"/>
              <w:ind w:firstLine="643" w:firstLineChars="200"/>
              <w:jc w:val="left"/>
              <w:rPr>
                <w:rFonts w:ascii="Times New Roman" w:hAnsi="Times New Roman" w:eastAsia="黑体" w:cs="Times New Roman"/>
                <w:b/>
                <w:bCs/>
                <w:snapToGrid w:val="0"/>
                <w:color w:val="auto"/>
                <w:sz w:val="32"/>
                <w:szCs w:val="44"/>
              </w:rPr>
            </w:pPr>
          </w:p>
        </w:tc>
        <w:tc>
          <w:tcPr>
            <w:tcW w:w="1544" w:type="dxa"/>
          </w:tcPr>
          <w:p>
            <w:pPr>
              <w:tabs>
                <w:tab w:val="left" w:pos="645"/>
                <w:tab w:val="left" w:pos="2268"/>
                <w:tab w:val="left" w:pos="4260"/>
                <w:tab w:val="left" w:pos="5868"/>
                <w:tab w:val="left" w:pos="8520"/>
              </w:tabs>
              <w:wordWrap w:val="0"/>
              <w:adjustRightInd w:val="0"/>
              <w:snapToGrid w:val="0"/>
              <w:spacing w:line="560" w:lineRule="exact"/>
              <w:ind w:firstLine="643" w:firstLineChars="200"/>
              <w:jc w:val="left"/>
              <w:rPr>
                <w:rFonts w:ascii="Times New Roman" w:hAnsi="Times New Roman" w:eastAsia="黑体" w:cs="Times New Roman"/>
                <w:b/>
                <w:bCs/>
                <w:snapToGrid w:val="0"/>
                <w:color w:val="auto"/>
                <w:sz w:val="32"/>
                <w:szCs w:val="44"/>
              </w:rPr>
            </w:pPr>
          </w:p>
        </w:tc>
        <w:tc>
          <w:tcPr>
            <w:tcW w:w="1686" w:type="dxa"/>
          </w:tcPr>
          <w:p>
            <w:pPr>
              <w:tabs>
                <w:tab w:val="left" w:pos="645"/>
                <w:tab w:val="left" w:pos="2268"/>
                <w:tab w:val="left" w:pos="4260"/>
                <w:tab w:val="left" w:pos="5868"/>
                <w:tab w:val="left" w:pos="8520"/>
              </w:tabs>
              <w:wordWrap w:val="0"/>
              <w:adjustRightInd w:val="0"/>
              <w:snapToGrid w:val="0"/>
              <w:spacing w:line="560" w:lineRule="exact"/>
              <w:ind w:firstLine="643" w:firstLineChars="200"/>
              <w:jc w:val="left"/>
              <w:rPr>
                <w:rFonts w:ascii="Times New Roman" w:hAnsi="Times New Roman" w:eastAsia="黑体" w:cs="Times New Roman"/>
                <w:b/>
                <w:bCs/>
                <w:snapToGrid w:val="0"/>
                <w:color w:val="auto"/>
                <w:sz w:val="32"/>
                <w:szCs w:val="44"/>
              </w:rPr>
            </w:pPr>
          </w:p>
        </w:tc>
        <w:tc>
          <w:tcPr>
            <w:tcW w:w="2238" w:type="dxa"/>
          </w:tcPr>
          <w:p>
            <w:pPr>
              <w:tabs>
                <w:tab w:val="left" w:pos="645"/>
                <w:tab w:val="left" w:pos="2268"/>
                <w:tab w:val="left" w:pos="4260"/>
                <w:tab w:val="left" w:pos="5868"/>
                <w:tab w:val="left" w:pos="8520"/>
              </w:tabs>
              <w:wordWrap w:val="0"/>
              <w:adjustRightInd w:val="0"/>
              <w:snapToGrid w:val="0"/>
              <w:spacing w:line="560" w:lineRule="exact"/>
              <w:ind w:firstLine="643" w:firstLineChars="200"/>
              <w:jc w:val="left"/>
              <w:rPr>
                <w:rFonts w:ascii="Times New Roman" w:hAnsi="Times New Roman" w:eastAsia="黑体" w:cs="Times New Roman"/>
                <w:b/>
                <w:bCs/>
                <w:snapToGrid w:val="0"/>
                <w:color w:val="auto"/>
                <w:sz w:val="32"/>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6" w:type="dxa"/>
          </w:tcPr>
          <w:p>
            <w:pPr>
              <w:tabs>
                <w:tab w:val="left" w:pos="645"/>
                <w:tab w:val="left" w:pos="2268"/>
                <w:tab w:val="left" w:pos="4260"/>
                <w:tab w:val="left" w:pos="5868"/>
                <w:tab w:val="left" w:pos="8520"/>
              </w:tabs>
              <w:wordWrap w:val="0"/>
              <w:adjustRightInd w:val="0"/>
              <w:snapToGrid w:val="0"/>
              <w:spacing w:line="560" w:lineRule="exact"/>
              <w:ind w:firstLine="643" w:firstLineChars="200"/>
              <w:jc w:val="left"/>
              <w:rPr>
                <w:rFonts w:ascii="Times New Roman" w:hAnsi="Times New Roman" w:eastAsia="黑体" w:cs="Times New Roman"/>
                <w:b/>
                <w:bCs/>
                <w:snapToGrid w:val="0"/>
                <w:color w:val="auto"/>
                <w:sz w:val="32"/>
                <w:szCs w:val="44"/>
              </w:rPr>
            </w:pPr>
          </w:p>
        </w:tc>
        <w:tc>
          <w:tcPr>
            <w:tcW w:w="1498" w:type="dxa"/>
          </w:tcPr>
          <w:p>
            <w:pPr>
              <w:tabs>
                <w:tab w:val="left" w:pos="645"/>
                <w:tab w:val="left" w:pos="2268"/>
                <w:tab w:val="left" w:pos="4260"/>
                <w:tab w:val="left" w:pos="5868"/>
                <w:tab w:val="left" w:pos="8520"/>
              </w:tabs>
              <w:wordWrap w:val="0"/>
              <w:adjustRightInd w:val="0"/>
              <w:snapToGrid w:val="0"/>
              <w:spacing w:line="560" w:lineRule="exact"/>
              <w:ind w:firstLine="643" w:firstLineChars="200"/>
              <w:jc w:val="left"/>
              <w:rPr>
                <w:rFonts w:ascii="Times New Roman" w:hAnsi="Times New Roman" w:eastAsia="黑体" w:cs="Times New Roman"/>
                <w:b/>
                <w:bCs/>
                <w:snapToGrid w:val="0"/>
                <w:color w:val="auto"/>
                <w:sz w:val="32"/>
                <w:szCs w:val="44"/>
              </w:rPr>
            </w:pPr>
          </w:p>
        </w:tc>
        <w:tc>
          <w:tcPr>
            <w:tcW w:w="1544" w:type="dxa"/>
          </w:tcPr>
          <w:p>
            <w:pPr>
              <w:tabs>
                <w:tab w:val="left" w:pos="645"/>
                <w:tab w:val="left" w:pos="2268"/>
                <w:tab w:val="left" w:pos="4260"/>
                <w:tab w:val="left" w:pos="5868"/>
                <w:tab w:val="left" w:pos="8520"/>
              </w:tabs>
              <w:wordWrap w:val="0"/>
              <w:adjustRightInd w:val="0"/>
              <w:snapToGrid w:val="0"/>
              <w:spacing w:line="560" w:lineRule="exact"/>
              <w:ind w:firstLine="643" w:firstLineChars="200"/>
              <w:jc w:val="left"/>
              <w:rPr>
                <w:rFonts w:ascii="Times New Roman" w:hAnsi="Times New Roman" w:eastAsia="黑体" w:cs="Times New Roman"/>
                <w:b/>
                <w:bCs/>
                <w:snapToGrid w:val="0"/>
                <w:color w:val="auto"/>
                <w:sz w:val="32"/>
                <w:szCs w:val="44"/>
              </w:rPr>
            </w:pPr>
          </w:p>
        </w:tc>
        <w:tc>
          <w:tcPr>
            <w:tcW w:w="1686" w:type="dxa"/>
          </w:tcPr>
          <w:p>
            <w:pPr>
              <w:tabs>
                <w:tab w:val="left" w:pos="645"/>
                <w:tab w:val="left" w:pos="2268"/>
                <w:tab w:val="left" w:pos="4260"/>
                <w:tab w:val="left" w:pos="5868"/>
                <w:tab w:val="left" w:pos="8520"/>
              </w:tabs>
              <w:wordWrap w:val="0"/>
              <w:adjustRightInd w:val="0"/>
              <w:snapToGrid w:val="0"/>
              <w:spacing w:line="560" w:lineRule="exact"/>
              <w:ind w:firstLine="643" w:firstLineChars="200"/>
              <w:jc w:val="left"/>
              <w:rPr>
                <w:rFonts w:ascii="Times New Roman" w:hAnsi="Times New Roman" w:eastAsia="黑体" w:cs="Times New Roman"/>
                <w:b/>
                <w:bCs/>
                <w:snapToGrid w:val="0"/>
                <w:color w:val="auto"/>
                <w:sz w:val="32"/>
                <w:szCs w:val="44"/>
              </w:rPr>
            </w:pPr>
          </w:p>
        </w:tc>
        <w:tc>
          <w:tcPr>
            <w:tcW w:w="2238" w:type="dxa"/>
          </w:tcPr>
          <w:p>
            <w:pPr>
              <w:tabs>
                <w:tab w:val="left" w:pos="645"/>
                <w:tab w:val="left" w:pos="2268"/>
                <w:tab w:val="left" w:pos="4260"/>
                <w:tab w:val="left" w:pos="5868"/>
                <w:tab w:val="left" w:pos="8520"/>
              </w:tabs>
              <w:wordWrap w:val="0"/>
              <w:adjustRightInd w:val="0"/>
              <w:snapToGrid w:val="0"/>
              <w:spacing w:line="560" w:lineRule="exact"/>
              <w:ind w:firstLine="643" w:firstLineChars="200"/>
              <w:jc w:val="left"/>
              <w:rPr>
                <w:rFonts w:ascii="Times New Roman" w:hAnsi="Times New Roman" w:eastAsia="黑体" w:cs="Times New Roman"/>
                <w:b/>
                <w:bCs/>
                <w:snapToGrid w:val="0"/>
                <w:color w:val="auto"/>
                <w:sz w:val="32"/>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6" w:type="dxa"/>
          </w:tcPr>
          <w:p>
            <w:pPr>
              <w:wordWrap w:val="0"/>
              <w:adjustRightInd w:val="0"/>
              <w:spacing w:line="560" w:lineRule="exact"/>
              <w:ind w:firstLine="482" w:firstLineChars="200"/>
              <w:jc w:val="center"/>
              <w:rPr>
                <w:rFonts w:ascii="Times New Roman" w:hAnsi="Times New Roman" w:eastAsia="仿宋_GB2312" w:cs="Times New Roman"/>
                <w:b/>
                <w:bCs/>
                <w:snapToGrid w:val="0"/>
                <w:color w:val="auto"/>
                <w:sz w:val="24"/>
                <w:szCs w:val="44"/>
              </w:rPr>
            </w:pPr>
          </w:p>
        </w:tc>
        <w:tc>
          <w:tcPr>
            <w:tcW w:w="1498" w:type="dxa"/>
          </w:tcPr>
          <w:p>
            <w:pPr>
              <w:wordWrap w:val="0"/>
              <w:adjustRightInd w:val="0"/>
              <w:spacing w:line="560" w:lineRule="exact"/>
              <w:ind w:firstLine="482" w:firstLineChars="200"/>
              <w:jc w:val="center"/>
              <w:rPr>
                <w:rFonts w:ascii="Times New Roman" w:hAnsi="Times New Roman" w:eastAsia="仿宋_GB2312" w:cs="Times New Roman"/>
                <w:b/>
                <w:bCs/>
                <w:snapToGrid w:val="0"/>
                <w:color w:val="auto"/>
                <w:sz w:val="24"/>
                <w:szCs w:val="44"/>
              </w:rPr>
            </w:pPr>
          </w:p>
        </w:tc>
        <w:tc>
          <w:tcPr>
            <w:tcW w:w="1544" w:type="dxa"/>
          </w:tcPr>
          <w:p>
            <w:pPr>
              <w:wordWrap w:val="0"/>
              <w:adjustRightInd w:val="0"/>
              <w:spacing w:line="560" w:lineRule="exact"/>
              <w:ind w:firstLine="482" w:firstLineChars="200"/>
              <w:jc w:val="center"/>
              <w:rPr>
                <w:rFonts w:ascii="Times New Roman" w:hAnsi="Times New Roman" w:eastAsia="仿宋_GB2312" w:cs="Times New Roman"/>
                <w:b/>
                <w:bCs/>
                <w:snapToGrid w:val="0"/>
                <w:color w:val="auto"/>
                <w:sz w:val="24"/>
                <w:szCs w:val="44"/>
              </w:rPr>
            </w:pPr>
          </w:p>
        </w:tc>
        <w:tc>
          <w:tcPr>
            <w:tcW w:w="1686" w:type="dxa"/>
          </w:tcPr>
          <w:p>
            <w:pPr>
              <w:wordWrap w:val="0"/>
              <w:adjustRightInd w:val="0"/>
              <w:spacing w:line="560" w:lineRule="exact"/>
              <w:ind w:firstLine="482" w:firstLineChars="200"/>
              <w:jc w:val="center"/>
              <w:rPr>
                <w:rFonts w:ascii="Times New Roman" w:hAnsi="Times New Roman" w:eastAsia="仿宋_GB2312" w:cs="Times New Roman"/>
                <w:b/>
                <w:bCs/>
                <w:snapToGrid w:val="0"/>
                <w:color w:val="auto"/>
                <w:sz w:val="24"/>
                <w:szCs w:val="44"/>
              </w:rPr>
            </w:pPr>
          </w:p>
        </w:tc>
        <w:tc>
          <w:tcPr>
            <w:tcW w:w="2238" w:type="dxa"/>
          </w:tcPr>
          <w:p>
            <w:pPr>
              <w:wordWrap w:val="0"/>
              <w:adjustRightInd w:val="0"/>
              <w:spacing w:line="560" w:lineRule="exact"/>
              <w:ind w:firstLine="482" w:firstLineChars="200"/>
              <w:jc w:val="center"/>
              <w:rPr>
                <w:rFonts w:ascii="Times New Roman" w:hAnsi="Times New Roman" w:eastAsia="仿宋_GB2312" w:cs="Times New Roman"/>
                <w:b/>
                <w:bCs/>
                <w:snapToGrid w:val="0"/>
                <w:color w:val="auto"/>
                <w:sz w:val="24"/>
                <w:szCs w:val="44"/>
              </w:rPr>
            </w:pPr>
          </w:p>
        </w:tc>
      </w:tr>
    </w:tbl>
    <w:p>
      <w:pPr>
        <w:wordWrap w:val="0"/>
        <w:spacing w:line="560" w:lineRule="exact"/>
        <w:ind w:firstLine="643" w:firstLineChars="200"/>
        <w:rPr>
          <w:rFonts w:ascii="Times New Roman" w:hAnsi="Times New Roman" w:eastAsia="黑体" w:cs="Times New Roman"/>
          <w:b/>
          <w:bCs/>
          <w:snapToGrid w:val="0"/>
          <w:color w:val="auto"/>
          <w:sz w:val="32"/>
          <w:szCs w:val="44"/>
        </w:rPr>
      </w:pPr>
      <w:r>
        <w:rPr>
          <w:rFonts w:ascii="Times New Roman" w:hAnsi="Times New Roman" w:eastAsia="黑体" w:cs="Times New Roman"/>
          <w:b/>
          <w:bCs/>
          <w:snapToGrid w:val="0"/>
          <w:color w:val="auto"/>
          <w:sz w:val="32"/>
          <w:szCs w:val="44"/>
        </w:rPr>
        <w:t>四、研究人员基本情况</w:t>
      </w:r>
    </w:p>
    <w:p>
      <w:pPr>
        <w:wordWrap w:val="0"/>
        <w:spacing w:line="500" w:lineRule="exact"/>
        <w:ind w:left="1041" w:leftChars="265" w:hanging="485" w:hangingChars="151"/>
        <w:rPr>
          <w:rFonts w:ascii="Times New Roman" w:hAnsi="Times New Roman" w:eastAsia="黑体" w:cs="Times New Roman"/>
          <w:b/>
          <w:bCs/>
          <w:snapToGrid w:val="0"/>
          <w:color w:val="auto"/>
          <w:sz w:val="32"/>
          <w:szCs w:val="44"/>
        </w:rPr>
      </w:pPr>
    </w:p>
    <w:p>
      <w:pPr>
        <w:spacing w:line="560" w:lineRule="exact"/>
        <w:ind w:firstLine="640"/>
        <w:rPr>
          <w:rFonts w:eastAsia="黑体"/>
          <w:b/>
          <w:bCs/>
          <w:color w:val="auto"/>
          <w:sz w:val="32"/>
        </w:rPr>
        <w:sectPr>
          <w:pgSz w:w="11906" w:h="16838"/>
          <w:pgMar w:top="2098" w:right="1474" w:bottom="1984" w:left="1587" w:header="850" w:footer="1531" w:gutter="0"/>
          <w:pgNumType w:fmt="decimal"/>
          <w:cols w:space="425" w:num="1"/>
          <w:docGrid w:type="lines" w:linePitch="312" w:charSpace="0"/>
        </w:sectPr>
      </w:pPr>
    </w:p>
    <w:p>
      <w:pPr>
        <w:wordWrap w:val="0"/>
        <w:spacing w:line="560" w:lineRule="exact"/>
        <w:ind w:firstLine="643" w:firstLineChars="200"/>
        <w:rPr>
          <w:rFonts w:ascii="Times New Roman" w:hAnsi="Times New Roman" w:eastAsia="黑体" w:cs="Times New Roman"/>
          <w:b/>
          <w:bCs/>
          <w:snapToGrid w:val="0"/>
          <w:color w:val="auto"/>
          <w:sz w:val="32"/>
          <w:szCs w:val="44"/>
        </w:rPr>
      </w:pPr>
      <w:r>
        <w:rPr>
          <w:rFonts w:ascii="Times New Roman" w:hAnsi="Times New Roman" w:eastAsia="黑体" w:cs="Times New Roman"/>
          <w:b/>
          <w:bCs/>
          <w:snapToGrid w:val="0"/>
          <w:color w:val="auto"/>
          <w:sz w:val="32"/>
          <w:szCs w:val="44"/>
        </w:rPr>
        <w:t>五、经费预算</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3079"/>
        <w:gridCol w:w="1374"/>
        <w:gridCol w:w="3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805" w:type="dxa"/>
            <w:vAlign w:val="center"/>
          </w:tcPr>
          <w:p>
            <w:pPr>
              <w:wordWrap w:val="0"/>
              <w:adjustRightInd w:val="0"/>
              <w:spacing w:line="560" w:lineRule="exact"/>
              <w:jc w:val="center"/>
              <w:rPr>
                <w:rFonts w:ascii="Times New Roman" w:hAnsi="Times New Roman" w:eastAsia="黑体" w:cs="Times New Roman"/>
                <w:b/>
                <w:bCs/>
                <w:snapToGrid w:val="0"/>
                <w:color w:val="auto"/>
                <w:sz w:val="28"/>
                <w:szCs w:val="44"/>
              </w:rPr>
            </w:pPr>
            <w:r>
              <w:rPr>
                <w:rFonts w:ascii="Times New Roman" w:hAnsi="Times New Roman" w:eastAsia="黑体" w:cs="Times New Roman"/>
                <w:b/>
                <w:bCs/>
                <w:snapToGrid w:val="0"/>
                <w:color w:val="auto"/>
                <w:sz w:val="28"/>
                <w:szCs w:val="44"/>
              </w:rPr>
              <w:t>序号</w:t>
            </w:r>
          </w:p>
        </w:tc>
        <w:tc>
          <w:tcPr>
            <w:tcW w:w="3079" w:type="dxa"/>
            <w:vAlign w:val="center"/>
          </w:tcPr>
          <w:p>
            <w:pPr>
              <w:wordWrap w:val="0"/>
              <w:adjustRightInd w:val="0"/>
              <w:spacing w:line="560" w:lineRule="exact"/>
              <w:jc w:val="center"/>
              <w:rPr>
                <w:rFonts w:ascii="Times New Roman" w:hAnsi="Times New Roman" w:eastAsia="黑体" w:cs="Times New Roman"/>
                <w:b/>
                <w:bCs/>
                <w:snapToGrid w:val="0"/>
                <w:color w:val="auto"/>
                <w:sz w:val="28"/>
                <w:szCs w:val="44"/>
              </w:rPr>
            </w:pPr>
            <w:r>
              <w:rPr>
                <w:rFonts w:ascii="Times New Roman" w:hAnsi="Times New Roman" w:eastAsia="黑体" w:cs="Times New Roman"/>
                <w:b/>
                <w:bCs/>
                <w:snapToGrid w:val="0"/>
                <w:color w:val="auto"/>
                <w:sz w:val="28"/>
                <w:szCs w:val="44"/>
              </w:rPr>
              <w:t>经费开支科目</w:t>
            </w:r>
          </w:p>
        </w:tc>
        <w:tc>
          <w:tcPr>
            <w:tcW w:w="1374" w:type="dxa"/>
            <w:vAlign w:val="center"/>
          </w:tcPr>
          <w:p>
            <w:pPr>
              <w:wordWrap w:val="0"/>
              <w:adjustRightInd w:val="0"/>
              <w:spacing w:line="560" w:lineRule="exact"/>
              <w:jc w:val="center"/>
              <w:rPr>
                <w:rFonts w:ascii="Times New Roman" w:hAnsi="Times New Roman" w:eastAsia="黑体" w:cs="Times New Roman"/>
                <w:b/>
                <w:bCs/>
                <w:snapToGrid w:val="0"/>
                <w:color w:val="auto"/>
                <w:sz w:val="28"/>
                <w:szCs w:val="44"/>
              </w:rPr>
            </w:pPr>
            <w:r>
              <w:rPr>
                <w:rFonts w:ascii="Times New Roman" w:hAnsi="Times New Roman" w:eastAsia="黑体" w:cs="Times New Roman"/>
                <w:b/>
                <w:bCs/>
                <w:snapToGrid w:val="0"/>
                <w:color w:val="auto"/>
                <w:sz w:val="28"/>
                <w:szCs w:val="44"/>
              </w:rPr>
              <w:t>预算金额（万元）</w:t>
            </w:r>
          </w:p>
        </w:tc>
        <w:tc>
          <w:tcPr>
            <w:tcW w:w="3264" w:type="dxa"/>
            <w:vAlign w:val="center"/>
          </w:tcPr>
          <w:p>
            <w:pPr>
              <w:wordWrap w:val="0"/>
              <w:adjustRightInd w:val="0"/>
              <w:spacing w:line="560" w:lineRule="exact"/>
              <w:jc w:val="center"/>
              <w:rPr>
                <w:rFonts w:ascii="Times New Roman" w:hAnsi="Times New Roman" w:eastAsia="黑体" w:cs="Times New Roman"/>
                <w:b/>
                <w:bCs/>
                <w:snapToGrid w:val="0"/>
                <w:color w:val="auto"/>
                <w:sz w:val="28"/>
                <w:szCs w:val="44"/>
              </w:rPr>
            </w:pPr>
            <w:r>
              <w:rPr>
                <w:rFonts w:ascii="Times New Roman" w:hAnsi="Times New Roman" w:eastAsia="黑体" w:cs="Times New Roman"/>
                <w:b/>
                <w:bCs/>
                <w:snapToGrid w:val="0"/>
                <w:color w:val="auto"/>
                <w:sz w:val="28"/>
                <w:szCs w:val="44"/>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5" w:type="dxa"/>
            <w:vAlign w:val="center"/>
          </w:tcPr>
          <w:p>
            <w:pPr>
              <w:wordWrap w:val="0"/>
              <w:adjustRightInd w:val="0"/>
              <w:spacing w:line="560" w:lineRule="exact"/>
              <w:jc w:val="center"/>
              <w:rPr>
                <w:rFonts w:ascii="Times New Roman" w:hAnsi="Times New Roman" w:eastAsia="仿宋_GB2312" w:cs="Times New Roman"/>
                <w:b/>
                <w:bCs/>
                <w:snapToGrid w:val="0"/>
                <w:color w:val="auto"/>
                <w:sz w:val="24"/>
                <w:szCs w:val="44"/>
              </w:rPr>
            </w:pPr>
            <w:r>
              <w:rPr>
                <w:rFonts w:ascii="Times New Roman" w:hAnsi="Times New Roman" w:eastAsia="仿宋_GB2312" w:cs="Times New Roman"/>
                <w:b/>
                <w:bCs/>
                <w:snapToGrid w:val="0"/>
                <w:color w:val="auto"/>
                <w:sz w:val="24"/>
                <w:szCs w:val="44"/>
              </w:rPr>
              <w:t>1</w:t>
            </w:r>
          </w:p>
        </w:tc>
        <w:tc>
          <w:tcPr>
            <w:tcW w:w="3079" w:type="dxa"/>
            <w:vAlign w:val="center"/>
          </w:tcPr>
          <w:p>
            <w:pPr>
              <w:widowControl/>
              <w:wordWrap w:val="0"/>
              <w:spacing w:line="600" w:lineRule="exact"/>
              <w:jc w:val="center"/>
              <w:rPr>
                <w:rFonts w:ascii="Times New Roman" w:hAnsi="Times New Roman" w:eastAsia="仿宋_GB2312" w:cs="Times New Roman"/>
                <w:b/>
                <w:bCs/>
                <w:snapToGrid w:val="0"/>
                <w:color w:val="auto"/>
                <w:kern w:val="0"/>
                <w:sz w:val="28"/>
                <w:szCs w:val="24"/>
              </w:rPr>
            </w:pPr>
            <w:r>
              <w:rPr>
                <w:rFonts w:ascii="Times New Roman" w:hAnsi="Times New Roman" w:eastAsia="仿宋_GB2312" w:cs="Times New Roman"/>
                <w:b/>
                <w:bCs/>
                <w:snapToGrid w:val="0"/>
                <w:color w:val="auto"/>
                <w:kern w:val="0"/>
                <w:sz w:val="28"/>
                <w:szCs w:val="24"/>
              </w:rPr>
              <w:t>资料费</w:t>
            </w:r>
          </w:p>
        </w:tc>
        <w:tc>
          <w:tcPr>
            <w:tcW w:w="1374" w:type="dxa"/>
            <w:vAlign w:val="center"/>
          </w:tcPr>
          <w:p>
            <w:pPr>
              <w:wordWrap w:val="0"/>
              <w:adjustRightInd w:val="0"/>
              <w:spacing w:line="560" w:lineRule="exact"/>
              <w:ind w:firstLine="482" w:firstLineChars="200"/>
              <w:jc w:val="center"/>
              <w:rPr>
                <w:rFonts w:ascii="Times New Roman" w:hAnsi="Times New Roman" w:eastAsia="仿宋_GB2312" w:cs="Times New Roman"/>
                <w:b/>
                <w:bCs/>
                <w:snapToGrid w:val="0"/>
                <w:color w:val="auto"/>
                <w:sz w:val="24"/>
                <w:szCs w:val="44"/>
              </w:rPr>
            </w:pPr>
          </w:p>
        </w:tc>
        <w:tc>
          <w:tcPr>
            <w:tcW w:w="3264" w:type="dxa"/>
            <w:vAlign w:val="center"/>
          </w:tcPr>
          <w:p>
            <w:pPr>
              <w:wordWrap w:val="0"/>
              <w:adjustRightInd w:val="0"/>
              <w:spacing w:line="560" w:lineRule="exact"/>
              <w:ind w:firstLine="482" w:firstLineChars="200"/>
              <w:jc w:val="center"/>
              <w:rPr>
                <w:rFonts w:ascii="Times New Roman" w:hAnsi="Times New Roman" w:eastAsia="仿宋_GB2312" w:cs="Times New Roman"/>
                <w:b/>
                <w:bCs/>
                <w:snapToGrid w:val="0"/>
                <w:color w:val="auto"/>
                <w:sz w:val="2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5" w:type="dxa"/>
            <w:vAlign w:val="center"/>
          </w:tcPr>
          <w:p>
            <w:pPr>
              <w:wordWrap w:val="0"/>
              <w:adjustRightInd w:val="0"/>
              <w:spacing w:line="560" w:lineRule="exact"/>
              <w:jc w:val="center"/>
              <w:rPr>
                <w:rFonts w:ascii="Times New Roman" w:hAnsi="Times New Roman" w:eastAsia="仿宋_GB2312" w:cs="Times New Roman"/>
                <w:b/>
                <w:bCs/>
                <w:snapToGrid w:val="0"/>
                <w:color w:val="auto"/>
                <w:sz w:val="24"/>
                <w:szCs w:val="44"/>
              </w:rPr>
            </w:pPr>
            <w:r>
              <w:rPr>
                <w:rFonts w:ascii="Times New Roman" w:hAnsi="Times New Roman" w:eastAsia="仿宋_GB2312" w:cs="Times New Roman"/>
                <w:b/>
                <w:bCs/>
                <w:snapToGrid w:val="0"/>
                <w:color w:val="auto"/>
                <w:sz w:val="24"/>
                <w:szCs w:val="44"/>
              </w:rPr>
              <w:t>2</w:t>
            </w:r>
          </w:p>
        </w:tc>
        <w:tc>
          <w:tcPr>
            <w:tcW w:w="3079" w:type="dxa"/>
            <w:vAlign w:val="center"/>
          </w:tcPr>
          <w:p>
            <w:pPr>
              <w:widowControl/>
              <w:wordWrap w:val="0"/>
              <w:spacing w:line="600" w:lineRule="exact"/>
              <w:jc w:val="center"/>
              <w:rPr>
                <w:rFonts w:ascii="Times New Roman" w:hAnsi="Times New Roman" w:eastAsia="仿宋_GB2312" w:cs="Times New Roman"/>
                <w:b/>
                <w:bCs/>
                <w:snapToGrid w:val="0"/>
                <w:color w:val="auto"/>
                <w:kern w:val="0"/>
                <w:sz w:val="28"/>
                <w:szCs w:val="24"/>
              </w:rPr>
            </w:pPr>
            <w:r>
              <w:rPr>
                <w:rFonts w:ascii="Times New Roman" w:hAnsi="Times New Roman" w:eastAsia="仿宋_GB2312" w:cs="Times New Roman"/>
                <w:b/>
                <w:bCs/>
                <w:snapToGrid w:val="0"/>
                <w:color w:val="auto"/>
                <w:kern w:val="0"/>
                <w:sz w:val="28"/>
                <w:szCs w:val="24"/>
              </w:rPr>
              <w:t>数据采集及处理费</w:t>
            </w:r>
          </w:p>
        </w:tc>
        <w:tc>
          <w:tcPr>
            <w:tcW w:w="1374" w:type="dxa"/>
            <w:vAlign w:val="center"/>
          </w:tcPr>
          <w:p>
            <w:pPr>
              <w:wordWrap w:val="0"/>
              <w:adjustRightInd w:val="0"/>
              <w:spacing w:line="560" w:lineRule="exact"/>
              <w:ind w:firstLine="482" w:firstLineChars="200"/>
              <w:jc w:val="center"/>
              <w:rPr>
                <w:rFonts w:ascii="Times New Roman" w:hAnsi="Times New Roman" w:eastAsia="仿宋_GB2312" w:cs="Times New Roman"/>
                <w:b/>
                <w:bCs/>
                <w:snapToGrid w:val="0"/>
                <w:color w:val="auto"/>
                <w:sz w:val="24"/>
                <w:szCs w:val="44"/>
              </w:rPr>
            </w:pPr>
          </w:p>
        </w:tc>
        <w:tc>
          <w:tcPr>
            <w:tcW w:w="3264" w:type="dxa"/>
            <w:vAlign w:val="center"/>
          </w:tcPr>
          <w:p>
            <w:pPr>
              <w:wordWrap w:val="0"/>
              <w:adjustRightInd w:val="0"/>
              <w:spacing w:line="560" w:lineRule="exact"/>
              <w:ind w:firstLine="482" w:firstLineChars="200"/>
              <w:jc w:val="center"/>
              <w:rPr>
                <w:rFonts w:ascii="Times New Roman" w:hAnsi="Times New Roman" w:eastAsia="仿宋_GB2312" w:cs="Times New Roman"/>
                <w:b/>
                <w:bCs/>
                <w:snapToGrid w:val="0"/>
                <w:color w:val="auto"/>
                <w:sz w:val="2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5" w:type="dxa"/>
            <w:vAlign w:val="center"/>
          </w:tcPr>
          <w:p>
            <w:pPr>
              <w:wordWrap w:val="0"/>
              <w:adjustRightInd w:val="0"/>
              <w:spacing w:line="560" w:lineRule="exact"/>
              <w:jc w:val="center"/>
              <w:rPr>
                <w:rFonts w:ascii="Times New Roman" w:hAnsi="Times New Roman" w:eastAsia="仿宋_GB2312" w:cs="Times New Roman"/>
                <w:b/>
                <w:bCs/>
                <w:snapToGrid w:val="0"/>
                <w:color w:val="auto"/>
                <w:sz w:val="24"/>
                <w:szCs w:val="44"/>
              </w:rPr>
            </w:pPr>
            <w:r>
              <w:rPr>
                <w:rFonts w:ascii="Times New Roman" w:hAnsi="Times New Roman" w:eastAsia="仿宋_GB2312" w:cs="Times New Roman"/>
                <w:b/>
                <w:bCs/>
                <w:snapToGrid w:val="0"/>
                <w:color w:val="auto"/>
                <w:sz w:val="24"/>
                <w:szCs w:val="44"/>
              </w:rPr>
              <w:t>3</w:t>
            </w:r>
          </w:p>
        </w:tc>
        <w:tc>
          <w:tcPr>
            <w:tcW w:w="3079" w:type="dxa"/>
            <w:vAlign w:val="center"/>
          </w:tcPr>
          <w:p>
            <w:pPr>
              <w:widowControl/>
              <w:wordWrap w:val="0"/>
              <w:spacing w:line="600" w:lineRule="exact"/>
              <w:jc w:val="center"/>
              <w:rPr>
                <w:rFonts w:ascii="Times New Roman" w:hAnsi="Times New Roman" w:eastAsia="仿宋_GB2312" w:cs="Times New Roman"/>
                <w:b/>
                <w:bCs/>
                <w:snapToGrid w:val="0"/>
                <w:color w:val="auto"/>
                <w:kern w:val="0"/>
                <w:sz w:val="28"/>
                <w:szCs w:val="24"/>
              </w:rPr>
            </w:pPr>
            <w:r>
              <w:rPr>
                <w:rFonts w:ascii="Times New Roman" w:hAnsi="Times New Roman" w:eastAsia="仿宋_GB2312" w:cs="Times New Roman"/>
                <w:b/>
                <w:bCs/>
                <w:snapToGrid w:val="0"/>
                <w:color w:val="auto"/>
                <w:kern w:val="0"/>
                <w:sz w:val="28"/>
                <w:szCs w:val="24"/>
              </w:rPr>
              <w:t>会议费/差旅费/</w:t>
            </w:r>
          </w:p>
          <w:p>
            <w:pPr>
              <w:widowControl/>
              <w:wordWrap w:val="0"/>
              <w:spacing w:line="600" w:lineRule="exact"/>
              <w:jc w:val="center"/>
              <w:rPr>
                <w:rFonts w:ascii="Times New Roman" w:hAnsi="Times New Roman" w:eastAsia="仿宋_GB2312" w:cs="Times New Roman"/>
                <w:b/>
                <w:bCs/>
                <w:snapToGrid w:val="0"/>
                <w:color w:val="auto"/>
                <w:kern w:val="0"/>
                <w:sz w:val="28"/>
                <w:szCs w:val="24"/>
                <w:highlight w:val="yellow"/>
              </w:rPr>
            </w:pPr>
            <w:r>
              <w:rPr>
                <w:rFonts w:ascii="Times New Roman" w:hAnsi="Times New Roman" w:eastAsia="仿宋_GB2312" w:cs="Times New Roman"/>
                <w:b/>
                <w:bCs/>
                <w:snapToGrid w:val="0"/>
                <w:color w:val="auto"/>
                <w:kern w:val="0"/>
                <w:sz w:val="28"/>
                <w:szCs w:val="24"/>
              </w:rPr>
              <w:t>学术交流费</w:t>
            </w:r>
          </w:p>
        </w:tc>
        <w:tc>
          <w:tcPr>
            <w:tcW w:w="1374" w:type="dxa"/>
            <w:vAlign w:val="center"/>
          </w:tcPr>
          <w:p>
            <w:pPr>
              <w:wordWrap w:val="0"/>
              <w:adjustRightInd w:val="0"/>
              <w:spacing w:line="560" w:lineRule="exact"/>
              <w:ind w:firstLine="482" w:firstLineChars="200"/>
              <w:jc w:val="center"/>
              <w:rPr>
                <w:rFonts w:ascii="Times New Roman" w:hAnsi="Times New Roman" w:eastAsia="仿宋_GB2312" w:cs="Times New Roman"/>
                <w:b/>
                <w:bCs/>
                <w:snapToGrid w:val="0"/>
                <w:color w:val="auto"/>
                <w:sz w:val="24"/>
                <w:szCs w:val="44"/>
                <w:highlight w:val="yellow"/>
              </w:rPr>
            </w:pPr>
          </w:p>
        </w:tc>
        <w:tc>
          <w:tcPr>
            <w:tcW w:w="3264" w:type="dxa"/>
            <w:vAlign w:val="center"/>
          </w:tcPr>
          <w:p>
            <w:pPr>
              <w:wordWrap w:val="0"/>
              <w:adjustRightInd w:val="0"/>
              <w:spacing w:line="560" w:lineRule="exact"/>
              <w:ind w:firstLine="482" w:firstLineChars="200"/>
              <w:jc w:val="center"/>
              <w:rPr>
                <w:rFonts w:ascii="Times New Roman" w:hAnsi="Times New Roman" w:eastAsia="仿宋_GB2312" w:cs="Times New Roman"/>
                <w:b/>
                <w:bCs/>
                <w:snapToGrid w:val="0"/>
                <w:color w:val="auto"/>
                <w:sz w:val="24"/>
                <w:szCs w:val="4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5" w:type="dxa"/>
            <w:vAlign w:val="center"/>
          </w:tcPr>
          <w:p>
            <w:pPr>
              <w:wordWrap w:val="0"/>
              <w:adjustRightInd w:val="0"/>
              <w:spacing w:line="560" w:lineRule="exact"/>
              <w:jc w:val="center"/>
              <w:rPr>
                <w:rFonts w:ascii="Times New Roman" w:hAnsi="Times New Roman" w:eastAsia="仿宋_GB2312" w:cs="Times New Roman"/>
                <w:b/>
                <w:bCs/>
                <w:snapToGrid w:val="0"/>
                <w:color w:val="auto"/>
                <w:sz w:val="24"/>
                <w:szCs w:val="44"/>
              </w:rPr>
            </w:pPr>
            <w:r>
              <w:rPr>
                <w:rFonts w:ascii="Times New Roman" w:hAnsi="Times New Roman" w:eastAsia="仿宋_GB2312" w:cs="Times New Roman"/>
                <w:b/>
                <w:bCs/>
                <w:snapToGrid w:val="0"/>
                <w:color w:val="auto"/>
                <w:sz w:val="24"/>
                <w:szCs w:val="44"/>
              </w:rPr>
              <w:t>4</w:t>
            </w:r>
          </w:p>
        </w:tc>
        <w:tc>
          <w:tcPr>
            <w:tcW w:w="3079" w:type="dxa"/>
            <w:vAlign w:val="center"/>
          </w:tcPr>
          <w:p>
            <w:pPr>
              <w:widowControl/>
              <w:wordWrap w:val="0"/>
              <w:spacing w:line="600" w:lineRule="exact"/>
              <w:jc w:val="center"/>
              <w:rPr>
                <w:rFonts w:ascii="Times New Roman" w:hAnsi="Times New Roman" w:eastAsia="仿宋_GB2312" w:cs="Times New Roman"/>
                <w:b/>
                <w:bCs/>
                <w:snapToGrid w:val="0"/>
                <w:color w:val="auto"/>
                <w:kern w:val="0"/>
                <w:sz w:val="28"/>
                <w:szCs w:val="24"/>
              </w:rPr>
            </w:pPr>
            <w:r>
              <w:rPr>
                <w:rFonts w:ascii="Times New Roman" w:hAnsi="Times New Roman" w:eastAsia="仿宋_GB2312" w:cs="Times New Roman"/>
                <w:b/>
                <w:bCs/>
                <w:snapToGrid w:val="0"/>
                <w:color w:val="auto"/>
                <w:kern w:val="0"/>
                <w:sz w:val="28"/>
                <w:szCs w:val="24"/>
              </w:rPr>
              <w:t>设备费</w:t>
            </w:r>
          </w:p>
        </w:tc>
        <w:tc>
          <w:tcPr>
            <w:tcW w:w="1374" w:type="dxa"/>
            <w:vAlign w:val="center"/>
          </w:tcPr>
          <w:p>
            <w:pPr>
              <w:wordWrap w:val="0"/>
              <w:adjustRightInd w:val="0"/>
              <w:spacing w:line="560" w:lineRule="exact"/>
              <w:ind w:firstLine="482" w:firstLineChars="200"/>
              <w:jc w:val="center"/>
              <w:rPr>
                <w:rFonts w:ascii="Times New Roman" w:hAnsi="Times New Roman" w:eastAsia="仿宋_GB2312" w:cs="Times New Roman"/>
                <w:b/>
                <w:bCs/>
                <w:snapToGrid w:val="0"/>
                <w:color w:val="auto"/>
                <w:sz w:val="24"/>
                <w:szCs w:val="44"/>
              </w:rPr>
            </w:pPr>
          </w:p>
        </w:tc>
        <w:tc>
          <w:tcPr>
            <w:tcW w:w="3264" w:type="dxa"/>
            <w:vAlign w:val="center"/>
          </w:tcPr>
          <w:p>
            <w:pPr>
              <w:wordWrap w:val="0"/>
              <w:adjustRightInd w:val="0"/>
              <w:spacing w:line="560" w:lineRule="exact"/>
              <w:ind w:firstLine="482" w:firstLineChars="200"/>
              <w:jc w:val="center"/>
              <w:rPr>
                <w:rFonts w:ascii="Times New Roman" w:hAnsi="Times New Roman" w:eastAsia="仿宋_GB2312" w:cs="Times New Roman"/>
                <w:b/>
                <w:bCs/>
                <w:snapToGrid w:val="0"/>
                <w:color w:val="auto"/>
                <w:sz w:val="2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5" w:type="dxa"/>
            <w:vAlign w:val="center"/>
          </w:tcPr>
          <w:p>
            <w:pPr>
              <w:wordWrap w:val="0"/>
              <w:adjustRightInd w:val="0"/>
              <w:spacing w:line="560" w:lineRule="exact"/>
              <w:jc w:val="center"/>
              <w:rPr>
                <w:rFonts w:ascii="Times New Roman" w:hAnsi="Times New Roman" w:eastAsia="仿宋_GB2312" w:cs="Times New Roman"/>
                <w:b/>
                <w:bCs/>
                <w:snapToGrid w:val="0"/>
                <w:color w:val="auto"/>
                <w:sz w:val="24"/>
                <w:szCs w:val="44"/>
              </w:rPr>
            </w:pPr>
            <w:r>
              <w:rPr>
                <w:rFonts w:ascii="Times New Roman" w:hAnsi="Times New Roman" w:eastAsia="仿宋_GB2312" w:cs="Times New Roman"/>
                <w:b/>
                <w:bCs/>
                <w:snapToGrid w:val="0"/>
                <w:color w:val="auto"/>
                <w:sz w:val="24"/>
                <w:szCs w:val="44"/>
              </w:rPr>
              <w:t>5</w:t>
            </w:r>
          </w:p>
        </w:tc>
        <w:tc>
          <w:tcPr>
            <w:tcW w:w="3079" w:type="dxa"/>
            <w:vAlign w:val="center"/>
          </w:tcPr>
          <w:p>
            <w:pPr>
              <w:widowControl/>
              <w:wordWrap w:val="0"/>
              <w:spacing w:line="600" w:lineRule="exact"/>
              <w:jc w:val="center"/>
              <w:rPr>
                <w:rFonts w:ascii="Times New Roman" w:hAnsi="Times New Roman" w:eastAsia="仿宋_GB2312" w:cs="Times New Roman"/>
                <w:b/>
                <w:bCs/>
                <w:snapToGrid w:val="0"/>
                <w:color w:val="auto"/>
                <w:kern w:val="0"/>
                <w:sz w:val="28"/>
                <w:szCs w:val="24"/>
              </w:rPr>
            </w:pPr>
            <w:r>
              <w:rPr>
                <w:rFonts w:ascii="Times New Roman" w:hAnsi="Times New Roman" w:eastAsia="仿宋_GB2312" w:cs="Times New Roman"/>
                <w:b/>
                <w:bCs/>
                <w:snapToGrid w:val="0"/>
                <w:color w:val="auto"/>
                <w:kern w:val="0"/>
                <w:sz w:val="28"/>
                <w:szCs w:val="24"/>
              </w:rPr>
              <w:t>专家咨询费</w:t>
            </w:r>
          </w:p>
        </w:tc>
        <w:tc>
          <w:tcPr>
            <w:tcW w:w="1374" w:type="dxa"/>
            <w:vAlign w:val="center"/>
          </w:tcPr>
          <w:p>
            <w:pPr>
              <w:wordWrap w:val="0"/>
              <w:adjustRightInd w:val="0"/>
              <w:spacing w:line="560" w:lineRule="exact"/>
              <w:ind w:firstLine="482" w:firstLineChars="200"/>
              <w:jc w:val="center"/>
              <w:rPr>
                <w:rFonts w:ascii="Times New Roman" w:hAnsi="Times New Roman" w:eastAsia="仿宋_GB2312" w:cs="Times New Roman"/>
                <w:b/>
                <w:bCs/>
                <w:snapToGrid w:val="0"/>
                <w:color w:val="auto"/>
                <w:sz w:val="24"/>
                <w:szCs w:val="44"/>
              </w:rPr>
            </w:pPr>
          </w:p>
        </w:tc>
        <w:tc>
          <w:tcPr>
            <w:tcW w:w="3264" w:type="dxa"/>
            <w:vAlign w:val="center"/>
          </w:tcPr>
          <w:p>
            <w:pPr>
              <w:wordWrap w:val="0"/>
              <w:adjustRightInd w:val="0"/>
              <w:spacing w:line="560" w:lineRule="exact"/>
              <w:ind w:firstLine="482" w:firstLineChars="200"/>
              <w:jc w:val="center"/>
              <w:rPr>
                <w:rFonts w:ascii="Times New Roman" w:hAnsi="Times New Roman" w:eastAsia="仿宋_GB2312" w:cs="Times New Roman"/>
                <w:b/>
                <w:bCs/>
                <w:snapToGrid w:val="0"/>
                <w:color w:val="auto"/>
                <w:sz w:val="2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5" w:type="dxa"/>
            <w:vAlign w:val="center"/>
          </w:tcPr>
          <w:p>
            <w:pPr>
              <w:wordWrap w:val="0"/>
              <w:adjustRightInd w:val="0"/>
              <w:spacing w:line="560" w:lineRule="exact"/>
              <w:jc w:val="center"/>
              <w:rPr>
                <w:rFonts w:ascii="Times New Roman" w:hAnsi="Times New Roman" w:eastAsia="仿宋_GB2312" w:cs="Times New Roman"/>
                <w:b/>
                <w:bCs/>
                <w:snapToGrid w:val="0"/>
                <w:color w:val="auto"/>
                <w:sz w:val="24"/>
                <w:szCs w:val="44"/>
              </w:rPr>
            </w:pPr>
            <w:r>
              <w:rPr>
                <w:rFonts w:ascii="Times New Roman" w:hAnsi="Times New Roman" w:eastAsia="仿宋_GB2312" w:cs="Times New Roman"/>
                <w:b/>
                <w:bCs/>
                <w:snapToGrid w:val="0"/>
                <w:color w:val="auto"/>
                <w:sz w:val="24"/>
                <w:szCs w:val="44"/>
              </w:rPr>
              <w:t>6</w:t>
            </w:r>
          </w:p>
        </w:tc>
        <w:tc>
          <w:tcPr>
            <w:tcW w:w="3079" w:type="dxa"/>
            <w:vAlign w:val="center"/>
          </w:tcPr>
          <w:p>
            <w:pPr>
              <w:widowControl/>
              <w:wordWrap w:val="0"/>
              <w:spacing w:line="600" w:lineRule="exact"/>
              <w:jc w:val="center"/>
              <w:rPr>
                <w:rFonts w:ascii="Times New Roman" w:hAnsi="Times New Roman" w:eastAsia="仿宋_GB2312" w:cs="Times New Roman"/>
                <w:b/>
                <w:bCs/>
                <w:snapToGrid w:val="0"/>
                <w:color w:val="auto"/>
                <w:kern w:val="0"/>
                <w:sz w:val="28"/>
                <w:szCs w:val="24"/>
              </w:rPr>
            </w:pPr>
            <w:r>
              <w:rPr>
                <w:rFonts w:ascii="Times New Roman" w:hAnsi="Times New Roman" w:eastAsia="仿宋_GB2312" w:cs="Times New Roman"/>
                <w:b/>
                <w:bCs/>
                <w:snapToGrid w:val="0"/>
                <w:color w:val="auto"/>
                <w:kern w:val="0"/>
                <w:sz w:val="28"/>
                <w:szCs w:val="24"/>
              </w:rPr>
              <w:t>劳务费</w:t>
            </w:r>
          </w:p>
        </w:tc>
        <w:tc>
          <w:tcPr>
            <w:tcW w:w="1374" w:type="dxa"/>
            <w:vAlign w:val="center"/>
          </w:tcPr>
          <w:p>
            <w:pPr>
              <w:wordWrap w:val="0"/>
              <w:adjustRightInd w:val="0"/>
              <w:spacing w:line="560" w:lineRule="exact"/>
              <w:ind w:firstLine="482" w:firstLineChars="200"/>
              <w:jc w:val="center"/>
              <w:rPr>
                <w:rFonts w:ascii="Times New Roman" w:hAnsi="Times New Roman" w:eastAsia="仿宋_GB2312" w:cs="Times New Roman"/>
                <w:b/>
                <w:bCs/>
                <w:snapToGrid w:val="0"/>
                <w:color w:val="auto"/>
                <w:sz w:val="24"/>
                <w:szCs w:val="44"/>
              </w:rPr>
            </w:pPr>
          </w:p>
        </w:tc>
        <w:tc>
          <w:tcPr>
            <w:tcW w:w="3264" w:type="dxa"/>
            <w:vAlign w:val="center"/>
          </w:tcPr>
          <w:p>
            <w:pPr>
              <w:wordWrap w:val="0"/>
              <w:adjustRightInd w:val="0"/>
              <w:spacing w:line="560" w:lineRule="exact"/>
              <w:ind w:firstLine="482" w:firstLineChars="200"/>
              <w:jc w:val="center"/>
              <w:rPr>
                <w:rFonts w:ascii="Times New Roman" w:hAnsi="Times New Roman" w:eastAsia="仿宋_GB2312" w:cs="Times New Roman"/>
                <w:b/>
                <w:bCs/>
                <w:snapToGrid w:val="0"/>
                <w:color w:val="auto"/>
                <w:sz w:val="2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5" w:type="dxa"/>
            <w:vAlign w:val="center"/>
          </w:tcPr>
          <w:p>
            <w:pPr>
              <w:wordWrap w:val="0"/>
              <w:adjustRightInd w:val="0"/>
              <w:spacing w:line="560" w:lineRule="exact"/>
              <w:jc w:val="center"/>
              <w:rPr>
                <w:rFonts w:ascii="Times New Roman" w:hAnsi="Times New Roman" w:eastAsia="仿宋_GB2312" w:cs="Times New Roman"/>
                <w:b/>
                <w:bCs/>
                <w:snapToGrid w:val="0"/>
                <w:color w:val="auto"/>
                <w:sz w:val="24"/>
                <w:szCs w:val="44"/>
              </w:rPr>
            </w:pPr>
            <w:r>
              <w:rPr>
                <w:rFonts w:ascii="Times New Roman" w:hAnsi="Times New Roman" w:eastAsia="仿宋_GB2312" w:cs="Times New Roman"/>
                <w:b/>
                <w:bCs/>
                <w:snapToGrid w:val="0"/>
                <w:color w:val="auto"/>
                <w:sz w:val="24"/>
                <w:szCs w:val="44"/>
              </w:rPr>
              <w:t>7</w:t>
            </w:r>
          </w:p>
        </w:tc>
        <w:tc>
          <w:tcPr>
            <w:tcW w:w="3079" w:type="dxa"/>
            <w:vAlign w:val="center"/>
          </w:tcPr>
          <w:p>
            <w:pPr>
              <w:widowControl/>
              <w:wordWrap w:val="0"/>
              <w:spacing w:line="600" w:lineRule="exact"/>
              <w:jc w:val="center"/>
              <w:rPr>
                <w:rFonts w:ascii="Times New Roman" w:hAnsi="Times New Roman" w:eastAsia="仿宋_GB2312" w:cs="Times New Roman"/>
                <w:b/>
                <w:bCs/>
                <w:snapToGrid w:val="0"/>
                <w:color w:val="auto"/>
                <w:kern w:val="0"/>
                <w:sz w:val="28"/>
                <w:szCs w:val="24"/>
              </w:rPr>
            </w:pPr>
            <w:r>
              <w:rPr>
                <w:rFonts w:ascii="Times New Roman" w:hAnsi="Times New Roman" w:eastAsia="仿宋_GB2312" w:cs="Times New Roman"/>
                <w:b/>
                <w:bCs/>
                <w:snapToGrid w:val="0"/>
                <w:color w:val="auto"/>
                <w:kern w:val="0"/>
                <w:sz w:val="28"/>
                <w:szCs w:val="24"/>
              </w:rPr>
              <w:t>印刷出版费</w:t>
            </w:r>
          </w:p>
        </w:tc>
        <w:tc>
          <w:tcPr>
            <w:tcW w:w="1374" w:type="dxa"/>
            <w:vAlign w:val="center"/>
          </w:tcPr>
          <w:p>
            <w:pPr>
              <w:wordWrap w:val="0"/>
              <w:adjustRightInd w:val="0"/>
              <w:spacing w:line="560" w:lineRule="exact"/>
              <w:ind w:firstLine="482" w:firstLineChars="200"/>
              <w:jc w:val="center"/>
              <w:rPr>
                <w:rFonts w:ascii="Times New Roman" w:hAnsi="Times New Roman" w:eastAsia="仿宋_GB2312" w:cs="Times New Roman"/>
                <w:b/>
                <w:bCs/>
                <w:snapToGrid w:val="0"/>
                <w:color w:val="auto"/>
                <w:sz w:val="24"/>
                <w:szCs w:val="44"/>
              </w:rPr>
            </w:pPr>
          </w:p>
        </w:tc>
        <w:tc>
          <w:tcPr>
            <w:tcW w:w="3264" w:type="dxa"/>
            <w:vAlign w:val="center"/>
          </w:tcPr>
          <w:p>
            <w:pPr>
              <w:wordWrap w:val="0"/>
              <w:adjustRightInd w:val="0"/>
              <w:spacing w:line="560" w:lineRule="exact"/>
              <w:ind w:firstLine="482" w:firstLineChars="200"/>
              <w:jc w:val="center"/>
              <w:rPr>
                <w:rFonts w:ascii="Times New Roman" w:hAnsi="Times New Roman" w:eastAsia="仿宋_GB2312" w:cs="Times New Roman"/>
                <w:b/>
                <w:bCs/>
                <w:snapToGrid w:val="0"/>
                <w:color w:val="auto"/>
                <w:sz w:val="2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5" w:type="dxa"/>
            <w:vAlign w:val="center"/>
          </w:tcPr>
          <w:p>
            <w:pPr>
              <w:wordWrap w:val="0"/>
              <w:adjustRightInd w:val="0"/>
              <w:spacing w:line="560" w:lineRule="exact"/>
              <w:jc w:val="center"/>
              <w:rPr>
                <w:rFonts w:ascii="Times New Roman" w:hAnsi="Times New Roman" w:eastAsia="仿宋_GB2312" w:cs="Times New Roman"/>
                <w:b/>
                <w:bCs/>
                <w:snapToGrid w:val="0"/>
                <w:color w:val="auto"/>
                <w:sz w:val="24"/>
                <w:szCs w:val="44"/>
              </w:rPr>
            </w:pPr>
            <w:r>
              <w:rPr>
                <w:rFonts w:ascii="Times New Roman" w:hAnsi="Times New Roman" w:eastAsia="仿宋_GB2312" w:cs="Times New Roman"/>
                <w:b/>
                <w:bCs/>
                <w:snapToGrid w:val="0"/>
                <w:color w:val="auto"/>
                <w:sz w:val="24"/>
                <w:szCs w:val="44"/>
              </w:rPr>
              <w:t>8</w:t>
            </w:r>
          </w:p>
        </w:tc>
        <w:tc>
          <w:tcPr>
            <w:tcW w:w="3079" w:type="dxa"/>
            <w:vAlign w:val="center"/>
          </w:tcPr>
          <w:p>
            <w:pPr>
              <w:widowControl/>
              <w:wordWrap w:val="0"/>
              <w:spacing w:line="600" w:lineRule="exact"/>
              <w:jc w:val="center"/>
              <w:rPr>
                <w:rFonts w:ascii="Times New Roman" w:hAnsi="Times New Roman" w:eastAsia="仿宋_GB2312" w:cs="Times New Roman"/>
                <w:b/>
                <w:bCs/>
                <w:snapToGrid w:val="0"/>
                <w:color w:val="auto"/>
                <w:kern w:val="0"/>
                <w:sz w:val="28"/>
                <w:szCs w:val="24"/>
              </w:rPr>
            </w:pPr>
            <w:r>
              <w:rPr>
                <w:rFonts w:ascii="Times New Roman" w:hAnsi="Times New Roman" w:eastAsia="仿宋_GB2312" w:cs="Times New Roman"/>
                <w:b/>
                <w:bCs/>
                <w:snapToGrid w:val="0"/>
                <w:color w:val="auto"/>
                <w:kern w:val="0"/>
                <w:sz w:val="28"/>
                <w:szCs w:val="24"/>
              </w:rPr>
              <w:t>管理费</w:t>
            </w:r>
          </w:p>
        </w:tc>
        <w:tc>
          <w:tcPr>
            <w:tcW w:w="1374" w:type="dxa"/>
            <w:vAlign w:val="center"/>
          </w:tcPr>
          <w:p>
            <w:pPr>
              <w:wordWrap w:val="0"/>
              <w:adjustRightInd w:val="0"/>
              <w:spacing w:line="560" w:lineRule="exact"/>
              <w:ind w:firstLine="482" w:firstLineChars="200"/>
              <w:jc w:val="center"/>
              <w:rPr>
                <w:rFonts w:ascii="Times New Roman" w:hAnsi="Times New Roman" w:eastAsia="仿宋_GB2312" w:cs="Times New Roman"/>
                <w:b/>
                <w:bCs/>
                <w:snapToGrid w:val="0"/>
                <w:color w:val="auto"/>
                <w:sz w:val="24"/>
                <w:szCs w:val="44"/>
              </w:rPr>
            </w:pPr>
          </w:p>
        </w:tc>
        <w:tc>
          <w:tcPr>
            <w:tcW w:w="3264" w:type="dxa"/>
            <w:vAlign w:val="center"/>
          </w:tcPr>
          <w:p>
            <w:pPr>
              <w:wordWrap w:val="0"/>
              <w:adjustRightInd w:val="0"/>
              <w:spacing w:line="560" w:lineRule="exact"/>
              <w:ind w:firstLine="482" w:firstLineChars="200"/>
              <w:jc w:val="center"/>
              <w:rPr>
                <w:rFonts w:ascii="Times New Roman" w:hAnsi="Times New Roman" w:eastAsia="仿宋_GB2312" w:cs="Times New Roman"/>
                <w:b/>
                <w:bCs/>
                <w:snapToGrid w:val="0"/>
                <w:color w:val="auto"/>
                <w:sz w:val="2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5" w:type="dxa"/>
            <w:vAlign w:val="center"/>
          </w:tcPr>
          <w:p>
            <w:pPr>
              <w:wordWrap w:val="0"/>
              <w:adjustRightInd w:val="0"/>
              <w:spacing w:line="560" w:lineRule="exact"/>
              <w:jc w:val="center"/>
              <w:rPr>
                <w:rFonts w:ascii="Times New Roman" w:hAnsi="Times New Roman" w:eastAsia="仿宋_GB2312" w:cs="Times New Roman"/>
                <w:b/>
                <w:bCs/>
                <w:snapToGrid w:val="0"/>
                <w:color w:val="auto"/>
                <w:sz w:val="24"/>
                <w:szCs w:val="44"/>
              </w:rPr>
            </w:pPr>
            <w:r>
              <w:rPr>
                <w:rFonts w:ascii="Times New Roman" w:hAnsi="Times New Roman" w:eastAsia="仿宋_GB2312" w:cs="Times New Roman"/>
                <w:b/>
                <w:bCs/>
                <w:snapToGrid w:val="0"/>
                <w:color w:val="auto"/>
                <w:sz w:val="24"/>
                <w:szCs w:val="44"/>
              </w:rPr>
              <w:t>9</w:t>
            </w:r>
          </w:p>
        </w:tc>
        <w:tc>
          <w:tcPr>
            <w:tcW w:w="3079" w:type="dxa"/>
            <w:vAlign w:val="center"/>
          </w:tcPr>
          <w:p>
            <w:pPr>
              <w:widowControl/>
              <w:wordWrap w:val="0"/>
              <w:spacing w:line="600" w:lineRule="exact"/>
              <w:jc w:val="center"/>
              <w:rPr>
                <w:rFonts w:ascii="Times New Roman" w:hAnsi="Times New Roman" w:eastAsia="仿宋_GB2312" w:cs="Times New Roman"/>
                <w:b/>
                <w:bCs/>
                <w:snapToGrid w:val="0"/>
                <w:color w:val="auto"/>
                <w:kern w:val="0"/>
                <w:sz w:val="28"/>
                <w:szCs w:val="24"/>
              </w:rPr>
            </w:pPr>
            <w:r>
              <w:rPr>
                <w:rFonts w:ascii="Times New Roman" w:hAnsi="Times New Roman" w:eastAsia="仿宋_GB2312" w:cs="Times New Roman"/>
                <w:b/>
                <w:bCs/>
                <w:snapToGrid w:val="0"/>
                <w:color w:val="auto"/>
                <w:kern w:val="0"/>
                <w:sz w:val="28"/>
                <w:szCs w:val="24"/>
              </w:rPr>
              <w:t>合  计</w:t>
            </w:r>
          </w:p>
        </w:tc>
        <w:tc>
          <w:tcPr>
            <w:tcW w:w="1374" w:type="dxa"/>
            <w:vAlign w:val="center"/>
          </w:tcPr>
          <w:p>
            <w:pPr>
              <w:wordWrap w:val="0"/>
              <w:adjustRightInd w:val="0"/>
              <w:spacing w:line="560" w:lineRule="exact"/>
              <w:ind w:firstLine="482" w:firstLineChars="200"/>
              <w:jc w:val="center"/>
              <w:rPr>
                <w:rFonts w:ascii="Times New Roman" w:hAnsi="Times New Roman" w:eastAsia="仿宋_GB2312" w:cs="Times New Roman"/>
                <w:b/>
                <w:bCs/>
                <w:snapToGrid w:val="0"/>
                <w:color w:val="auto"/>
                <w:sz w:val="24"/>
                <w:szCs w:val="44"/>
              </w:rPr>
            </w:pPr>
          </w:p>
        </w:tc>
        <w:tc>
          <w:tcPr>
            <w:tcW w:w="3264" w:type="dxa"/>
            <w:vAlign w:val="center"/>
          </w:tcPr>
          <w:p>
            <w:pPr>
              <w:wordWrap w:val="0"/>
              <w:adjustRightInd w:val="0"/>
              <w:spacing w:line="560" w:lineRule="exact"/>
              <w:ind w:firstLine="482" w:firstLineChars="200"/>
              <w:jc w:val="center"/>
              <w:rPr>
                <w:rFonts w:ascii="Times New Roman" w:hAnsi="Times New Roman" w:eastAsia="仿宋_GB2312" w:cs="Times New Roman"/>
                <w:b/>
                <w:bCs/>
                <w:snapToGrid w:val="0"/>
                <w:color w:val="auto"/>
                <w:sz w:val="24"/>
                <w:szCs w:val="44"/>
              </w:rPr>
            </w:pPr>
          </w:p>
        </w:tc>
      </w:tr>
    </w:tbl>
    <w:p>
      <w:pPr>
        <w:widowControl w:val="0"/>
        <w:wordWrap w:val="0"/>
        <w:spacing w:line="560" w:lineRule="exact"/>
        <w:ind w:firstLine="562" w:firstLineChars="200"/>
        <w:jc w:val="both"/>
        <w:rPr>
          <w:rFonts w:ascii="Times New Roman" w:hAnsi="Times New Roman" w:eastAsia="楷体" w:cs="Times New Roman"/>
          <w:b/>
          <w:bCs/>
          <w:snapToGrid w:val="0"/>
          <w:color w:val="auto"/>
          <w:kern w:val="2"/>
          <w:sz w:val="28"/>
          <w:szCs w:val="21"/>
          <w:highlight w:val="yellow"/>
          <w:lang w:val="en-US" w:eastAsia="zh-CN" w:bidi="ar-SA"/>
        </w:rPr>
      </w:pPr>
      <w:r>
        <w:rPr>
          <w:rFonts w:ascii="Times New Roman" w:hAnsi="Times New Roman" w:eastAsia="楷体" w:cs="Times New Roman"/>
          <w:b/>
          <w:bCs/>
          <w:snapToGrid w:val="0"/>
          <w:color w:val="auto"/>
          <w:sz w:val="28"/>
          <w:szCs w:val="21"/>
        </w:rPr>
        <w:t>说明：</w:t>
      </w:r>
      <w:r>
        <w:rPr>
          <w:rFonts w:ascii="Times New Roman" w:hAnsi="Times New Roman" w:eastAsia="楷体" w:cs="Times New Roman"/>
          <w:b/>
          <w:bCs/>
          <w:snapToGrid w:val="0"/>
          <w:color w:val="auto"/>
          <w:spacing w:val="-6"/>
          <w:sz w:val="28"/>
          <w:szCs w:val="21"/>
        </w:rPr>
        <w:t>课题研究经费预算总额不</w:t>
      </w:r>
      <w:r>
        <w:rPr>
          <w:rFonts w:hint="eastAsia" w:ascii="Times New Roman" w:hAnsi="Times New Roman" w:eastAsia="楷体" w:cs="Times New Roman"/>
          <w:b/>
          <w:bCs/>
          <w:snapToGrid w:val="0"/>
          <w:color w:val="auto"/>
          <w:spacing w:val="-6"/>
          <w:sz w:val="28"/>
          <w:szCs w:val="21"/>
        </w:rPr>
        <w:t>得</w:t>
      </w:r>
      <w:r>
        <w:rPr>
          <w:rFonts w:ascii="Times New Roman" w:hAnsi="Times New Roman" w:eastAsia="楷体" w:cs="Times New Roman"/>
          <w:b/>
          <w:bCs/>
          <w:snapToGrid w:val="0"/>
          <w:color w:val="auto"/>
          <w:spacing w:val="-6"/>
          <w:sz w:val="28"/>
          <w:szCs w:val="21"/>
        </w:rPr>
        <w:t>超过</w:t>
      </w:r>
      <w:r>
        <w:rPr>
          <w:rFonts w:hint="eastAsia" w:ascii="Times New Roman" w:hAnsi="Times New Roman" w:eastAsia="楷体" w:cs="Times New Roman"/>
          <w:b/>
          <w:bCs/>
          <w:snapToGrid w:val="0"/>
          <w:color w:val="auto"/>
          <w:spacing w:val="-6"/>
          <w:sz w:val="28"/>
          <w:szCs w:val="21"/>
        </w:rPr>
        <w:t>课题研究方案中相关课题的研究经费。经费开支科目应据实填写，可增减</w:t>
      </w:r>
      <w:r>
        <w:rPr>
          <w:rFonts w:ascii="Times New Roman" w:hAnsi="Times New Roman" w:eastAsia="楷体" w:cs="Times New Roman"/>
          <w:b/>
          <w:bCs/>
          <w:snapToGrid w:val="0"/>
          <w:color w:val="auto"/>
          <w:spacing w:val="-6"/>
          <w:sz w:val="28"/>
          <w:szCs w:val="21"/>
        </w:rPr>
        <w:t>。</w:t>
      </w:r>
    </w:p>
    <w:p>
      <w:pPr>
        <w:pStyle w:val="5"/>
        <w:rPr>
          <w:rFonts w:hint="eastAsia"/>
          <w:b/>
          <w:bCs/>
          <w:color w:val="auto"/>
          <w:lang w:eastAsia="zh-CN"/>
        </w:rPr>
      </w:pPr>
    </w:p>
    <w:p>
      <w:pPr>
        <w:rPr>
          <w:rFonts w:hint="eastAsia"/>
          <w:b/>
          <w:bCs/>
          <w:color w:val="auto"/>
          <w:lang w:eastAsia="zh-CN"/>
        </w:rPr>
        <w:sectPr>
          <w:footerReference r:id="rId8" w:type="default"/>
          <w:pgSz w:w="11906" w:h="16838"/>
          <w:pgMar w:top="2098" w:right="1474" w:bottom="1984" w:left="1587" w:header="851" w:footer="1531" w:gutter="0"/>
          <w:pgNumType w:fmt="decimal"/>
          <w:cols w:space="0" w:num="1"/>
          <w:docGrid w:type="lines" w:linePitch="319" w:charSpace="0"/>
        </w:sectPr>
      </w:pPr>
      <w:r>
        <w:rPr>
          <w:rFonts w:hint="eastAsia"/>
          <w:b/>
          <w:bCs/>
          <w:color w:val="auto"/>
          <w:lang w:eastAsia="zh-CN"/>
        </w:rPr>
        <w:br w:type="page"/>
      </w:r>
    </w:p>
    <w:p>
      <w:pPr>
        <w:wordWrap w:val="0"/>
        <w:spacing w:line="580" w:lineRule="exact"/>
        <w:ind w:firstLine="0" w:firstLineChars="0"/>
        <w:rPr>
          <w:rFonts w:hint="eastAsia" w:ascii="Times New Roman Regular" w:hAnsi="Times New Roman Regular" w:eastAsia="方正黑体_GBK" w:cs="Times New Roman Regular"/>
          <w:b/>
          <w:bCs/>
          <w:snapToGrid w:val="0"/>
          <w:color w:val="auto"/>
          <w:sz w:val="32"/>
          <w:szCs w:val="32"/>
          <w:lang w:val="en-US" w:eastAsia="zh-CN" w:bidi="ar"/>
        </w:rPr>
      </w:pPr>
      <w:r>
        <w:rPr>
          <w:rFonts w:hint="default" w:ascii="Times New Roman Regular" w:hAnsi="Times New Roman Regular" w:eastAsia="方正黑体_GBK" w:cs="Times New Roman Regular"/>
          <w:b/>
          <w:bCs/>
          <w:snapToGrid w:val="0"/>
          <w:color w:val="auto"/>
          <w:sz w:val="32"/>
          <w:szCs w:val="32"/>
          <w:lang w:bidi="ar"/>
        </w:rPr>
        <w:t>附件</w:t>
      </w:r>
      <w:r>
        <w:rPr>
          <w:rFonts w:hint="eastAsia" w:ascii="Times New Roman Regular" w:hAnsi="Times New Roman Regular" w:eastAsia="方正黑体_GBK" w:cs="Times New Roman Regular"/>
          <w:b/>
          <w:bCs/>
          <w:snapToGrid w:val="0"/>
          <w:color w:val="auto"/>
          <w:sz w:val="32"/>
          <w:szCs w:val="32"/>
          <w:lang w:val="en-US" w:eastAsia="zh-CN" w:bidi="ar"/>
        </w:rPr>
        <w:t>3</w:t>
      </w:r>
    </w:p>
    <w:p>
      <w:pPr>
        <w:pStyle w:val="2"/>
        <w:rPr>
          <w:rFonts w:hint="eastAsia" w:ascii="Times New Roman Regular" w:hAnsi="Times New Roman Regular" w:eastAsia="方正黑体_GBK" w:cs="Times New Roman Regular"/>
          <w:b/>
          <w:bCs/>
          <w:snapToGrid w:val="0"/>
          <w:color w:val="auto"/>
          <w:sz w:val="32"/>
          <w:szCs w:val="32"/>
          <w:lang w:val="en-US" w:eastAsia="zh-CN" w:bidi="ar"/>
        </w:rPr>
      </w:pPr>
    </w:p>
    <w:tbl>
      <w:tblPr>
        <w:tblStyle w:val="9"/>
        <w:tblW w:w="1278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49"/>
        <w:gridCol w:w="5411"/>
        <w:gridCol w:w="2393"/>
        <w:gridCol w:w="38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jc w:val="center"/>
        </w:trPr>
        <w:tc>
          <w:tcPr>
            <w:tcW w:w="12789" w:type="dxa"/>
            <w:gridSpan w:val="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_GBK" w:hAnsi="方正小标宋_GBK" w:eastAsia="方正小标宋_GBK" w:cs="方正小标宋_GBK"/>
                <w:b/>
                <w:bCs/>
                <w:i w:val="0"/>
                <w:iCs w:val="0"/>
                <w:color w:val="auto"/>
                <w:sz w:val="36"/>
                <w:szCs w:val="36"/>
                <w:u w:val="none"/>
              </w:rPr>
            </w:pPr>
            <w:r>
              <w:rPr>
                <w:rFonts w:hint="default" w:ascii="Times New Roman" w:hAnsi="Times New Roman" w:eastAsia="方正小标宋_GBK" w:cs="Times New Roman"/>
                <w:b/>
                <w:bCs/>
                <w:i w:val="0"/>
                <w:iCs w:val="0"/>
                <w:color w:val="auto"/>
                <w:kern w:val="0"/>
                <w:sz w:val="44"/>
                <w:szCs w:val="44"/>
                <w:u w:val="none"/>
                <w:lang w:val="en-US" w:eastAsia="zh-CN" w:bidi="ar"/>
              </w:rPr>
              <w:t>2026年度清华成都高质量发展合作专项（申报课题项目）汇总表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auto"/>
                <w:sz w:val="28"/>
                <w:szCs w:val="28"/>
                <w:u w:val="none"/>
              </w:rPr>
            </w:pPr>
            <w:r>
              <w:rPr>
                <w:rFonts w:hint="eastAsia" w:ascii="方正黑体_GBK" w:hAnsi="方正黑体_GBK" w:eastAsia="方正黑体_GBK" w:cs="方正黑体_GBK"/>
                <w:b/>
                <w:bCs/>
                <w:i w:val="0"/>
                <w:iCs w:val="0"/>
                <w:color w:val="auto"/>
                <w:kern w:val="0"/>
                <w:sz w:val="28"/>
                <w:szCs w:val="28"/>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auto"/>
                <w:sz w:val="28"/>
                <w:szCs w:val="28"/>
                <w:u w:val="none"/>
                <w:lang w:val="en-US"/>
              </w:rPr>
            </w:pPr>
            <w:r>
              <w:rPr>
                <w:rFonts w:hint="eastAsia" w:ascii="方正黑体_GBK" w:hAnsi="方正黑体_GBK" w:eastAsia="方正黑体_GBK" w:cs="方正黑体_GBK"/>
                <w:b/>
                <w:bCs/>
                <w:i w:val="0"/>
                <w:iCs w:val="0"/>
                <w:color w:val="auto"/>
                <w:kern w:val="0"/>
                <w:sz w:val="28"/>
                <w:szCs w:val="28"/>
                <w:u w:val="none"/>
                <w:lang w:val="en-US" w:eastAsia="zh-CN" w:bidi="ar"/>
              </w:rPr>
              <w:t>申请单位（院系/智库机构）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auto"/>
                <w:sz w:val="28"/>
                <w:szCs w:val="28"/>
                <w:u w:val="none"/>
              </w:rPr>
            </w:pPr>
            <w:r>
              <w:rPr>
                <w:rFonts w:hint="eastAsia" w:ascii="方正黑体_GBK" w:hAnsi="方正黑体_GBK" w:eastAsia="方正黑体_GBK" w:cs="方正黑体_GBK"/>
                <w:b/>
                <w:bCs/>
                <w:i w:val="0"/>
                <w:iCs w:val="0"/>
                <w:color w:val="auto"/>
                <w:kern w:val="0"/>
                <w:sz w:val="28"/>
                <w:szCs w:val="28"/>
                <w:u w:val="none"/>
                <w:lang w:val="en-US" w:eastAsia="zh-CN" w:bidi="ar"/>
              </w:rPr>
              <w:t>课题负责人</w:t>
            </w: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auto"/>
                <w:sz w:val="28"/>
                <w:szCs w:val="28"/>
                <w:u w:val="none"/>
              </w:rPr>
            </w:pPr>
            <w:r>
              <w:rPr>
                <w:rFonts w:hint="eastAsia" w:ascii="方正黑体_GBK" w:hAnsi="方正黑体_GBK" w:eastAsia="方正黑体_GBK" w:cs="方正黑体_GBK"/>
                <w:b/>
                <w:bCs/>
                <w:i w:val="0"/>
                <w:iCs w:val="0"/>
                <w:color w:val="auto"/>
                <w:kern w:val="0"/>
                <w:sz w:val="28"/>
                <w:szCs w:val="28"/>
                <w:u w:val="none"/>
                <w:lang w:val="en-US" w:eastAsia="zh-CN" w:bidi="ar"/>
              </w:rPr>
              <w:t>课题名称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b/>
                <w:bCs/>
                <w:i w:val="0"/>
                <w:iCs w:val="0"/>
                <w:color w:val="auto"/>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b/>
                <w:bCs/>
                <w:i w:val="0"/>
                <w:iCs w:val="0"/>
                <w:color w:val="auto"/>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b/>
                <w:bCs/>
                <w:i w:val="0"/>
                <w:iCs w:val="0"/>
                <w:color w:val="auto"/>
                <w:sz w:val="28"/>
                <w:szCs w:val="28"/>
                <w:u w:val="none"/>
              </w:rPr>
            </w:pP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b/>
                <w:bCs/>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1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b/>
                <w:bCs/>
                <w:i w:val="0"/>
                <w:iCs w:val="0"/>
                <w:color w:val="auto"/>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b/>
                <w:bCs/>
                <w:i w:val="0"/>
                <w:iCs w:val="0"/>
                <w:color w:val="auto"/>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b/>
                <w:bCs/>
                <w:i w:val="0"/>
                <w:iCs w:val="0"/>
                <w:color w:val="auto"/>
                <w:sz w:val="28"/>
                <w:szCs w:val="28"/>
                <w:u w:val="none"/>
              </w:rPr>
            </w:pP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b/>
                <w:bCs/>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auto"/>
                <w:sz w:val="28"/>
                <w:szCs w:val="28"/>
                <w:u w:val="none"/>
              </w:rPr>
            </w:pPr>
            <w:r>
              <w:rPr>
                <w:rFonts w:hint="eastAsia" w:ascii="方正黑体_GBK" w:hAnsi="方正黑体_GBK" w:eastAsia="方正黑体_GBK" w:cs="方正黑体_GBK"/>
                <w:b/>
                <w:bCs/>
                <w:i w:val="0"/>
                <w:iCs w:val="0"/>
                <w:color w:val="auto"/>
                <w:kern w:val="0"/>
                <w:sz w:val="28"/>
                <w:szCs w:val="28"/>
                <w:u w:val="none"/>
                <w:lang w:val="en-US" w:eastAsia="zh-CN" w:bidi="ar"/>
              </w:rPr>
              <w:t>说明</w:t>
            </w:r>
          </w:p>
        </w:tc>
        <w:tc>
          <w:tcPr>
            <w:tcW w:w="1148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b/>
                <w:bCs/>
                <w:i w:val="0"/>
                <w:iCs w:val="0"/>
                <w:color w:val="auto"/>
                <w:sz w:val="28"/>
                <w:szCs w:val="28"/>
                <w:u w:val="none"/>
              </w:rPr>
            </w:pPr>
            <w:r>
              <w:rPr>
                <w:rFonts w:hint="eastAsia" w:ascii="方正仿宋_GBK" w:hAnsi="方正仿宋_GBK" w:eastAsia="方正仿宋_GBK" w:cs="方正仿宋_GBK"/>
                <w:b/>
                <w:bCs/>
                <w:i w:val="0"/>
                <w:iCs w:val="0"/>
                <w:color w:val="auto"/>
                <w:kern w:val="0"/>
                <w:sz w:val="28"/>
                <w:szCs w:val="28"/>
                <w:u w:val="none"/>
                <w:lang w:val="en-US" w:eastAsia="zh-CN" w:bidi="ar"/>
              </w:rPr>
              <w:t>参照课题申报指南</w:t>
            </w:r>
          </w:p>
        </w:tc>
      </w:tr>
    </w:tbl>
    <w:p>
      <w:pPr>
        <w:pStyle w:val="2"/>
        <w:jc w:val="both"/>
        <w:rPr>
          <w:rFonts w:hint="default"/>
          <w:color w:val="auto"/>
          <w:lang w:val="en-US" w:eastAsia="zh-CN"/>
        </w:rPr>
      </w:pPr>
    </w:p>
    <w:sectPr>
      <w:headerReference r:id="rId9"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7D7228E-9BA3-47E1-9356-B1F2BD1864B7}"/>
  </w:font>
  <w:font w:name="Courier New">
    <w:panose1 w:val="02070309020205020404"/>
    <w:charset w:val="01"/>
    <w:family w:val="modern"/>
    <w:pitch w:val="default"/>
    <w:sig w:usb0="E0002EFF" w:usb1="C0007843" w:usb2="00000009" w:usb3="00000000" w:csb0="400001FF" w:csb1="FFFF0000"/>
    <w:embedRegular r:id="rId2" w:fontKey="{4CFAB5AD-4891-4345-BFB7-0870B00ED73D}"/>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FDB564EA-8F3A-4C92-82EE-688B89482EFA}"/>
  </w:font>
  <w:font w:name="方正仿宋_GBK">
    <w:panose1 w:val="03000509000000000000"/>
    <w:charset w:val="86"/>
    <w:family w:val="auto"/>
    <w:pitch w:val="default"/>
    <w:sig w:usb0="00000001" w:usb1="080E0000" w:usb2="00000000" w:usb3="00000000" w:csb0="00040000" w:csb1="00000000"/>
    <w:embedRegular r:id="rId4" w:fontKey="{364E7D23-5474-45AA-BA9A-11EA588B5BAA}"/>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embedRegular r:id="rId5" w:fontKey="{24574FB6-527F-45B0-9D37-4A582D9DBDB7}"/>
  </w:font>
  <w:font w:name="仿宋_GB2312">
    <w:altName w:val="仿宋"/>
    <w:panose1 w:val="02010609030101010101"/>
    <w:charset w:val="86"/>
    <w:family w:val="modern"/>
    <w:pitch w:val="default"/>
    <w:sig w:usb0="00000000" w:usb1="00000000" w:usb2="00000000" w:usb3="00000000" w:csb0="00040000" w:csb1="00000000"/>
    <w:embedRegular r:id="rId6" w:fontKey="{C7A8A760-00A8-46F8-A144-9FD956CD5247}"/>
  </w:font>
  <w:font w:name="方正小标宋_GBK">
    <w:panose1 w:val="03000509000000000000"/>
    <w:charset w:val="86"/>
    <w:family w:val="auto"/>
    <w:pitch w:val="default"/>
    <w:sig w:usb0="00000001" w:usb1="080E0000" w:usb2="00000000" w:usb3="00000000" w:csb0="00040000" w:csb1="00000000"/>
    <w:embedRegular r:id="rId7" w:fontKey="{8574ABB0-2EED-4F21-8398-3949422F6161}"/>
  </w:font>
  <w:font w:name="方正黑体_GBK">
    <w:panose1 w:val="03000509000000000000"/>
    <w:charset w:val="86"/>
    <w:family w:val="auto"/>
    <w:pitch w:val="default"/>
    <w:sig w:usb0="00000001" w:usb1="080E0000" w:usb2="00000000" w:usb3="00000000" w:csb0="00040000" w:csb1="00000000"/>
    <w:embedRegular r:id="rId8" w:fontKey="{2AD74D33-178B-42C6-A2C2-0FE759725071}"/>
  </w:font>
  <w:font w:name="东文宋体">
    <w:altName w:val="宋体"/>
    <w:panose1 w:val="00000000000000000000"/>
    <w:charset w:val="00"/>
    <w:family w:val="auto"/>
    <w:pitch w:val="default"/>
    <w:sig w:usb0="00000000" w:usb1="00000000" w:usb2="00000000" w:usb3="00000000" w:csb0="00000000" w:csb1="00000000"/>
    <w:embedRegular r:id="rId9" w:fontKey="{ADA1669B-F1E1-470E-A904-70A330C64760}"/>
  </w:font>
  <w:font w:name="方正楷体_GB2312">
    <w:panose1 w:val="02000000000000000000"/>
    <w:charset w:val="86"/>
    <w:family w:val="auto"/>
    <w:pitch w:val="default"/>
    <w:sig w:usb0="A00002BF" w:usb1="184F6CFA" w:usb2="00000012" w:usb3="00000000" w:csb0="00040001" w:csb1="00000000"/>
    <w:embedRegular r:id="rId10" w:fontKey="{F425BB7E-38F4-4600-99BE-B8C9E5C38D49}"/>
  </w:font>
  <w:font w:name="Times New Roman Regular">
    <w:altName w:val="Times New Roman"/>
    <w:panose1 w:val="02020503050405090304"/>
    <w:charset w:val="00"/>
    <w:family w:val="auto"/>
    <w:pitch w:val="default"/>
    <w:sig w:usb0="00000000" w:usb1="00000000" w:usb2="00000001" w:usb3="00000000" w:csb0="400001BF" w:csb1="DFF70000"/>
    <w:embedRegular r:id="rId11" w:fontKey="{9B79F35A-5074-479B-BAA2-2F16AF40F1DB}"/>
  </w:font>
  <w:font w:name="楷体_GB2312">
    <w:altName w:val="楷体"/>
    <w:panose1 w:val="02010609030101010101"/>
    <w:charset w:val="86"/>
    <w:family w:val="modern"/>
    <w:pitch w:val="default"/>
    <w:sig w:usb0="00000000" w:usb1="00000000" w:usb2="00000000" w:usb3="00000000" w:csb0="00040000" w:csb1="00000000"/>
    <w:embedRegular r:id="rId12" w:fontKey="{207BBC90-C95B-4F9E-BAA6-B59C5E3FC83B}"/>
  </w:font>
  <w:font w:name="楷体">
    <w:panose1 w:val="02010609060101010101"/>
    <w:charset w:val="86"/>
    <w:family w:val="modern"/>
    <w:pitch w:val="default"/>
    <w:sig w:usb0="800002BF" w:usb1="38CF7CFA" w:usb2="00000016" w:usb3="00000000" w:csb0="00040001" w:csb1="00000000"/>
    <w:embedRegular r:id="rId13" w:fontKey="{36F24F63-D80E-4942-92FE-04139CE78904}"/>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21</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6"/>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21</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eastAsia="方正仿宋_GBK"/>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15</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15</w:t>
                    </w:r>
                    <w:r>
                      <w:rPr>
                        <w:sz w:val="28"/>
                        <w:szCs w:val="28"/>
                      </w:rPr>
                      <w:fldChar w:fldCharType="end"/>
                    </w:r>
                    <w:r>
                      <w:rPr>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pPr>
                      <w:pStyle w:val="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21</w:t>
                    </w:r>
                    <w:r>
                      <w:rPr>
                        <w:sz w:val="28"/>
                        <w:szCs w:val="28"/>
                      </w:rPr>
                      <w:fldChar w:fldCharType="end"/>
                    </w:r>
                    <w:r>
                      <w:rPr>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RhYjI1MGY4NzdlOTY5OWRhOWZmOTE5NGY3M2Q4MDEifQ=="/>
  </w:docVars>
  <w:rsids>
    <w:rsidRoot w:val="00000000"/>
    <w:rsid w:val="02466940"/>
    <w:rsid w:val="06345E06"/>
    <w:rsid w:val="14A81E98"/>
    <w:rsid w:val="17FFCD4E"/>
    <w:rsid w:val="18495740"/>
    <w:rsid w:val="23BC326A"/>
    <w:rsid w:val="3C302B16"/>
    <w:rsid w:val="3DB42DAD"/>
    <w:rsid w:val="3EDF259D"/>
    <w:rsid w:val="4567C283"/>
    <w:rsid w:val="4BFA24B0"/>
    <w:rsid w:val="5338146B"/>
    <w:rsid w:val="57B9E73A"/>
    <w:rsid w:val="631F19F3"/>
    <w:rsid w:val="6F4F4CB0"/>
    <w:rsid w:val="756F1EB4"/>
    <w:rsid w:val="7FEF4F9A"/>
    <w:rsid w:val="7FF30057"/>
    <w:rsid w:val="957FE4E1"/>
    <w:rsid w:val="9F7F3954"/>
    <w:rsid w:val="AF6B4D6C"/>
    <w:rsid w:val="B6F35D8F"/>
    <w:rsid w:val="BBBE4B8A"/>
    <w:rsid w:val="BEBBEE1C"/>
    <w:rsid w:val="BFBF1B4C"/>
    <w:rsid w:val="CCDF5278"/>
    <w:rsid w:val="DBBF8B9B"/>
    <w:rsid w:val="DDD5CCE7"/>
    <w:rsid w:val="EEFBF54B"/>
    <w:rsid w:val="F67942CA"/>
    <w:rsid w:val="F77B4278"/>
    <w:rsid w:val="FADD4B71"/>
    <w:rsid w:val="FCBF1CE3"/>
    <w:rsid w:val="FD7F6395"/>
    <w:rsid w:val="FEEFB370"/>
    <w:rsid w:val="FF6F137C"/>
    <w:rsid w:val="FFFF3261"/>
    <w:rsid w:val="FFFF75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autoRedefine/>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10"/>
    <w:pPr>
      <w:widowControl/>
      <w:spacing w:before="240" w:after="60" w:line="579" w:lineRule="exact"/>
      <w:jc w:val="center"/>
      <w:outlineLvl w:val="0"/>
    </w:pPr>
    <w:rPr>
      <w:rFonts w:ascii="等线 Light" w:hAnsi="等线 Light" w:eastAsia="等线 Light"/>
      <w:b/>
      <w:bCs/>
      <w:snapToGrid w:val="0"/>
      <w:kern w:val="0"/>
      <w:sz w:val="32"/>
      <w:szCs w:val="32"/>
    </w:rPr>
  </w:style>
  <w:style w:type="paragraph" w:styleId="3">
    <w:name w:val="Document Map"/>
    <w:basedOn w:val="1"/>
    <w:next w:val="1"/>
    <w:qFormat/>
    <w:uiPriority w:val="0"/>
    <w:pPr>
      <w:suppressAutoHyphens/>
    </w:pPr>
    <w:rPr>
      <w:rFonts w:ascii="微软雅黑" w:eastAsia="微软雅黑" w:cs="宋体"/>
      <w:sz w:val="18"/>
      <w:szCs w:val="18"/>
    </w:rPr>
  </w:style>
  <w:style w:type="paragraph" w:styleId="4">
    <w:name w:val="Body Text"/>
    <w:basedOn w:val="1"/>
    <w:next w:val="5"/>
    <w:qFormat/>
    <w:uiPriority w:val="0"/>
    <w:pPr>
      <w:spacing w:after="120"/>
    </w:pPr>
  </w:style>
  <w:style w:type="paragraph" w:styleId="5">
    <w:name w:val="Plain Text"/>
    <w:basedOn w:val="1"/>
    <w:qFormat/>
    <w:uiPriority w:val="0"/>
    <w:rPr>
      <w:rFonts w:ascii="宋体" w:hAnsi="Courier New" w:eastAsia="宋体"/>
    </w:rPr>
  </w:style>
  <w:style w:type="paragraph" w:styleId="6">
    <w:name w:val="footer"/>
    <w:basedOn w:val="1"/>
    <w:autoRedefine/>
    <w:qFormat/>
    <w:uiPriority w:val="99"/>
    <w:pPr>
      <w:widowControl/>
      <w:tabs>
        <w:tab w:val="center" w:pos="4153"/>
        <w:tab w:val="right" w:pos="8306"/>
      </w:tabs>
      <w:snapToGrid w:val="0"/>
      <w:spacing w:line="240" w:lineRule="atLeast"/>
      <w:jc w:val="left"/>
    </w:pPr>
    <w:rPr>
      <w:rFonts w:ascii="Times New Roman" w:hAnsi="Times New Roman" w:eastAsia="仿宋_GB2312"/>
      <w:snapToGrid w:val="0"/>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3" Type="http://schemas.openxmlformats.org/officeDocument/2006/relationships/font" Target="fonts/font13.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1033</Words>
  <Characters>1124</Characters>
  <Lines>0</Lines>
  <Paragraphs>0</Paragraphs>
  <TotalTime>6</TotalTime>
  <ScaleCrop>false</ScaleCrop>
  <LinksUpToDate>false</LinksUpToDate>
  <CharactersWithSpaces>1147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2026-03-15T20:21:00Z</dcterms:created>
  <dc:creator>EDY</dc:creator>
  <cp:lastModifiedBy>陈彦金</cp:lastModifiedBy>
  <cp:lastPrinted>2026-03-17T01:33:00Z</cp:lastPrinted>
  <dcterms:modified xsi:type="dcterms:W3CDTF">2026-03-17T06:23:16Z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KSOTemplateDocerSaveRecord">
    <vt:lpwstr>eyJoZGlkIjoiYTBmMGFiMjdjM2NkZDYzMDc1NjU5NDFhOWRmYjNhODAiLCJ1c2VySWQiOiI0Mjk5MjU2NTEifQ==</vt:lpwstr>
  </property>
  <property fmtid="{D5CDD505-2E9C-101B-9397-08002B2CF9AE}" pid="4" name="ICV">
    <vt:lpwstr>A6B4CF3E91804A34B4AD024295F15584_13</vt:lpwstr>
  </property>
</Properties>
</file>